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36D8B4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EndPr/>
        <w:sdtContent>
          <w:r w:rsidR="00770C24" w:rsidRPr="00770C24">
            <w:rPr>
              <w:rFonts w:ascii="Arial" w:hAnsi="Arial" w:cs="Arial"/>
              <w:bCs/>
              <w:kern w:val="0"/>
              <w:sz w:val="20"/>
              <w:szCs w:val="20"/>
              <w14:ligatures w14:val="none"/>
            </w:rPr>
            <w:t xml:space="preserve">(2025-ESO-1161) NK 110/35/10 </w:t>
          </w:r>
          <w:proofErr w:type="spellStart"/>
          <w:r w:rsidR="00770C24" w:rsidRPr="00770C24">
            <w:rPr>
              <w:rFonts w:ascii="Arial" w:hAnsi="Arial" w:cs="Arial"/>
              <w:bCs/>
              <w:kern w:val="0"/>
              <w:sz w:val="20"/>
              <w:szCs w:val="20"/>
              <w14:ligatures w14:val="none"/>
            </w:rPr>
            <w:t>kV</w:t>
          </w:r>
          <w:proofErr w:type="spellEnd"/>
          <w:r w:rsidR="00770C24" w:rsidRPr="00770C24">
            <w:rPr>
              <w:rFonts w:ascii="Arial" w:hAnsi="Arial" w:cs="Arial"/>
              <w:bCs/>
              <w:kern w:val="0"/>
              <w:sz w:val="20"/>
              <w:szCs w:val="20"/>
              <w14:ligatures w14:val="none"/>
            </w:rPr>
            <w:t xml:space="preserve"> Raseinių TP rekonstravimo darbai Jurbarko g. 37, Raseiniai, Raseinių r. sav. (ESO ir Litgrid dalies darbai)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4C342104"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F5A75">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2743DE00" w14:textId="77777777" w:rsidR="00E31FE0" w:rsidRPr="00CB2BCD" w:rsidRDefault="00E31FE0" w:rsidP="00E31FE0">
      <w:pPr>
        <w:pStyle w:val="Punktai"/>
        <w:rPr>
          <w:sz w:val="20"/>
          <w:szCs w:val="20"/>
        </w:rPr>
      </w:pPr>
      <w:r w:rsidRPr="00CB2BCD">
        <w:rPr>
          <w:sz w:val="20"/>
          <w:szCs w:val="20"/>
        </w:rPr>
        <w:t xml:space="preserve">Pasiūlymo kaina nurodoma eurais. </w:t>
      </w:r>
    </w:p>
    <w:p w14:paraId="71A85AAC" w14:textId="77777777" w:rsidR="00E31FE0" w:rsidRPr="00CB2BCD" w:rsidRDefault="00E31FE0" w:rsidP="00E31FE0">
      <w:pPr>
        <w:pStyle w:val="Punktai"/>
        <w:ind w:right="141"/>
        <w:rPr>
          <w:i/>
          <w:iCs/>
          <w:sz w:val="20"/>
          <w:szCs w:val="20"/>
        </w:rPr>
      </w:pPr>
      <w:r w:rsidRPr="00CB2BCD">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gridCol w:w="4979"/>
      </w:tblGrid>
      <w:tr w:rsidR="00E31FE0" w:rsidRPr="00D001C7" w14:paraId="40B70DF8" w14:textId="77777777" w:rsidTr="00E31FE0">
        <w:trPr>
          <w:trHeight w:val="709"/>
        </w:trPr>
        <w:tc>
          <w:tcPr>
            <w:tcW w:w="9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AB6CEC" w14:textId="386AB591" w:rsidR="00E31FE0" w:rsidRPr="00D001C7" w:rsidRDefault="00770C24" w:rsidP="00D6402B">
            <w:pPr>
              <w:pStyle w:val="Punktai"/>
              <w:numPr>
                <w:ilvl w:val="0"/>
                <w:numId w:val="0"/>
              </w:numPr>
              <w:ind w:left="-30" w:right="141" w:firstLine="30"/>
              <w:jc w:val="center"/>
              <w:rPr>
                <w:sz w:val="20"/>
                <w:szCs w:val="20"/>
              </w:rPr>
            </w:pPr>
            <w:r w:rsidRPr="00770C24">
              <w:rPr>
                <w:sz w:val="20"/>
                <w:szCs w:val="20"/>
              </w:rPr>
              <w:t xml:space="preserve">(2025-ESO-1161) NK 110/35/10 </w:t>
            </w:r>
            <w:proofErr w:type="spellStart"/>
            <w:r w:rsidRPr="00770C24">
              <w:rPr>
                <w:sz w:val="20"/>
                <w:szCs w:val="20"/>
              </w:rPr>
              <w:t>kV</w:t>
            </w:r>
            <w:proofErr w:type="spellEnd"/>
            <w:r w:rsidRPr="00770C24">
              <w:rPr>
                <w:sz w:val="20"/>
                <w:szCs w:val="20"/>
              </w:rPr>
              <w:t xml:space="preserve"> Raseinių TP rekonstravimo darbai Jurbarko g. 37, Raseiniai, Raseinių r. sav. (ESO ir Litgrid dalies darbai)</w:t>
            </w:r>
          </w:p>
        </w:tc>
        <w:tc>
          <w:tcPr>
            <w:tcW w:w="4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7E7E10" w14:textId="77777777" w:rsidR="00E31FE0" w:rsidRPr="00D001C7" w:rsidRDefault="00E31FE0" w:rsidP="00D6402B">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E31FE0" w:rsidRPr="00D001C7" w14:paraId="00E69660"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499FBAFC" w14:textId="77777777" w:rsidR="00E31FE0" w:rsidRPr="00D001C7" w:rsidRDefault="00E31FE0" w:rsidP="00E31FE0">
            <w:pPr>
              <w:pStyle w:val="Punktai"/>
              <w:numPr>
                <w:ilvl w:val="0"/>
                <w:numId w:val="0"/>
              </w:numPr>
              <w:ind w:left="792" w:right="141" w:hanging="432"/>
              <w:jc w:val="both"/>
              <w:rPr>
                <w:iCs/>
                <w:sz w:val="20"/>
                <w:szCs w:val="20"/>
              </w:rPr>
            </w:pPr>
            <w:r w:rsidRPr="00D001C7">
              <w:rPr>
                <w:iCs/>
                <w:sz w:val="20"/>
                <w:szCs w:val="20"/>
              </w:rPr>
              <w:t>AB „Energijos skirstymo operatorius“ darbai*</w:t>
            </w:r>
          </w:p>
        </w:tc>
        <w:tc>
          <w:tcPr>
            <w:tcW w:w="4979" w:type="dxa"/>
            <w:tcBorders>
              <w:top w:val="single" w:sz="4" w:space="0" w:color="auto"/>
              <w:left w:val="single" w:sz="4" w:space="0" w:color="auto"/>
              <w:bottom w:val="single" w:sz="4" w:space="0" w:color="auto"/>
              <w:right w:val="single" w:sz="4" w:space="0" w:color="auto"/>
            </w:tcBorders>
            <w:vAlign w:val="center"/>
          </w:tcPr>
          <w:p w14:paraId="0FD531DD"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140CA234"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29237EFF" w14:textId="77777777" w:rsidR="00E31FE0" w:rsidRPr="00D001C7" w:rsidRDefault="00E31FE0" w:rsidP="00E31FE0">
            <w:pPr>
              <w:pStyle w:val="Punktai"/>
              <w:numPr>
                <w:ilvl w:val="0"/>
                <w:numId w:val="0"/>
              </w:numPr>
              <w:ind w:left="792" w:right="141" w:hanging="432"/>
              <w:rPr>
                <w:iCs/>
                <w:sz w:val="20"/>
                <w:szCs w:val="20"/>
              </w:rPr>
            </w:pPr>
            <w:r w:rsidRPr="00D001C7">
              <w:rPr>
                <w:iCs/>
                <w:sz w:val="20"/>
                <w:szCs w:val="20"/>
              </w:rPr>
              <w:t>LITGRID AB darbai**</w:t>
            </w:r>
          </w:p>
        </w:tc>
        <w:tc>
          <w:tcPr>
            <w:tcW w:w="4979" w:type="dxa"/>
            <w:tcBorders>
              <w:top w:val="single" w:sz="4" w:space="0" w:color="auto"/>
              <w:left w:val="single" w:sz="4" w:space="0" w:color="auto"/>
              <w:bottom w:val="single" w:sz="4" w:space="0" w:color="auto"/>
              <w:right w:val="single" w:sz="4" w:space="0" w:color="auto"/>
            </w:tcBorders>
            <w:vAlign w:val="center"/>
          </w:tcPr>
          <w:p w14:paraId="51CBD73A"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2CB0CA2C"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43B763AE" w14:textId="77777777" w:rsidR="00E31FE0" w:rsidRPr="00D001C7" w:rsidRDefault="00E31FE0" w:rsidP="00D6402B">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979" w:type="dxa"/>
            <w:tcBorders>
              <w:top w:val="single" w:sz="4" w:space="0" w:color="auto"/>
              <w:left w:val="single" w:sz="4" w:space="0" w:color="auto"/>
              <w:bottom w:val="single" w:sz="4" w:space="0" w:color="auto"/>
              <w:right w:val="single" w:sz="4" w:space="0" w:color="auto"/>
            </w:tcBorders>
            <w:vAlign w:val="center"/>
          </w:tcPr>
          <w:p w14:paraId="6D77EC4A"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553342E6" w14:textId="77777777" w:rsidTr="00E31FE0">
        <w:trPr>
          <w:trHeight w:val="368"/>
        </w:trPr>
        <w:tc>
          <w:tcPr>
            <w:tcW w:w="9776" w:type="dxa"/>
            <w:tcBorders>
              <w:top w:val="single" w:sz="4" w:space="0" w:color="auto"/>
              <w:left w:val="single" w:sz="4" w:space="0" w:color="auto"/>
              <w:bottom w:val="single" w:sz="4" w:space="0" w:color="auto"/>
              <w:right w:val="single" w:sz="4" w:space="0" w:color="auto"/>
            </w:tcBorders>
            <w:vAlign w:val="center"/>
            <w:hideMark/>
          </w:tcPr>
          <w:p w14:paraId="1548B40F" w14:textId="77777777" w:rsidR="00E31FE0" w:rsidRPr="00D001C7" w:rsidRDefault="00E31FE0" w:rsidP="00D6402B">
            <w:pPr>
              <w:pStyle w:val="Punktai"/>
              <w:numPr>
                <w:ilvl w:val="0"/>
                <w:numId w:val="0"/>
              </w:numPr>
              <w:ind w:left="792" w:right="141"/>
              <w:jc w:val="right"/>
              <w:rPr>
                <w:sz w:val="20"/>
                <w:szCs w:val="20"/>
              </w:rPr>
            </w:pPr>
            <w:r w:rsidRPr="00D001C7">
              <w:rPr>
                <w:sz w:val="20"/>
                <w:szCs w:val="20"/>
              </w:rPr>
              <w:t>Pridėtinės vertės mokestis (PVM):</w:t>
            </w:r>
          </w:p>
        </w:tc>
        <w:tc>
          <w:tcPr>
            <w:tcW w:w="4979" w:type="dxa"/>
            <w:tcBorders>
              <w:top w:val="single" w:sz="4" w:space="0" w:color="auto"/>
              <w:left w:val="single" w:sz="4" w:space="0" w:color="auto"/>
              <w:bottom w:val="single" w:sz="4" w:space="0" w:color="auto"/>
              <w:right w:val="single" w:sz="4" w:space="0" w:color="auto"/>
            </w:tcBorders>
            <w:vAlign w:val="center"/>
          </w:tcPr>
          <w:p w14:paraId="21304E29"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30623304" w14:textId="77777777" w:rsidTr="00E31FE0">
        <w:trPr>
          <w:trHeight w:val="424"/>
        </w:trPr>
        <w:tc>
          <w:tcPr>
            <w:tcW w:w="9776" w:type="dxa"/>
            <w:tcBorders>
              <w:top w:val="single" w:sz="4" w:space="0" w:color="auto"/>
              <w:left w:val="single" w:sz="4" w:space="0" w:color="auto"/>
              <w:bottom w:val="single" w:sz="4" w:space="0" w:color="auto"/>
              <w:right w:val="single" w:sz="4" w:space="0" w:color="auto"/>
            </w:tcBorders>
            <w:vAlign w:val="center"/>
            <w:hideMark/>
          </w:tcPr>
          <w:p w14:paraId="2A9A60C0" w14:textId="77777777" w:rsidR="00E31FE0" w:rsidRPr="00D001C7" w:rsidRDefault="00E31FE0" w:rsidP="00D6402B">
            <w:pPr>
              <w:pStyle w:val="Punktai"/>
              <w:numPr>
                <w:ilvl w:val="0"/>
                <w:numId w:val="0"/>
              </w:numPr>
              <w:ind w:left="792" w:right="141"/>
              <w:jc w:val="right"/>
              <w:rPr>
                <w:sz w:val="20"/>
                <w:szCs w:val="20"/>
              </w:rPr>
            </w:pPr>
            <w:r w:rsidRPr="00D001C7">
              <w:rPr>
                <w:sz w:val="20"/>
                <w:szCs w:val="20"/>
              </w:rPr>
              <w:t>Kaina EUR su PVM:</w:t>
            </w:r>
          </w:p>
        </w:tc>
        <w:tc>
          <w:tcPr>
            <w:tcW w:w="4979" w:type="dxa"/>
            <w:tcBorders>
              <w:top w:val="single" w:sz="4" w:space="0" w:color="auto"/>
              <w:left w:val="single" w:sz="4" w:space="0" w:color="auto"/>
              <w:bottom w:val="single" w:sz="4" w:space="0" w:color="auto"/>
              <w:right w:val="single" w:sz="4" w:space="0" w:color="auto"/>
            </w:tcBorders>
            <w:vAlign w:val="center"/>
          </w:tcPr>
          <w:p w14:paraId="7F7E6E80" w14:textId="77777777" w:rsidR="00E31FE0" w:rsidRPr="00D001C7" w:rsidRDefault="00E31FE0" w:rsidP="00D6402B">
            <w:pPr>
              <w:pStyle w:val="Punktai"/>
              <w:numPr>
                <w:ilvl w:val="0"/>
                <w:numId w:val="0"/>
              </w:numPr>
              <w:ind w:left="792" w:right="141" w:hanging="432"/>
              <w:jc w:val="center"/>
              <w:rPr>
                <w:sz w:val="20"/>
                <w:szCs w:val="20"/>
              </w:rPr>
            </w:pPr>
          </w:p>
        </w:tc>
      </w:tr>
    </w:tbl>
    <w:p w14:paraId="424BE683" w14:textId="77777777" w:rsidR="00E31FE0" w:rsidRPr="00D001C7" w:rsidRDefault="00E31FE0" w:rsidP="00E31FE0">
      <w:pPr>
        <w:pStyle w:val="Punktai"/>
        <w:numPr>
          <w:ilvl w:val="0"/>
          <w:numId w:val="0"/>
        </w:numPr>
        <w:ind w:left="792" w:right="141"/>
        <w:rPr>
          <w:sz w:val="20"/>
          <w:szCs w:val="20"/>
        </w:rPr>
      </w:pPr>
    </w:p>
    <w:p w14:paraId="74D7030F" w14:textId="77777777" w:rsidR="00E31FE0" w:rsidRDefault="00E31FE0" w:rsidP="00E31FE0">
      <w:pPr>
        <w:pStyle w:val="Heading2"/>
        <w:numPr>
          <w:ilvl w:val="0"/>
          <w:numId w:val="0"/>
        </w:numPr>
        <w:ind w:left="360"/>
      </w:pPr>
    </w:p>
    <w:p w14:paraId="779D3D9F" w14:textId="77777777" w:rsidR="00E31FE0" w:rsidRDefault="00E31FE0" w:rsidP="00E31FE0">
      <w:pPr>
        <w:pStyle w:val="Heading2"/>
        <w:numPr>
          <w:ilvl w:val="0"/>
          <w:numId w:val="0"/>
        </w:numPr>
        <w:ind w:left="360"/>
      </w:pPr>
    </w:p>
    <w:p w14:paraId="6652019C" w14:textId="77777777" w:rsidR="00E31FE0" w:rsidRPr="00D001C7" w:rsidRDefault="00E31FE0" w:rsidP="00E31FE0">
      <w:pPr>
        <w:pStyle w:val="Heading2"/>
        <w:numPr>
          <w:ilvl w:val="0"/>
          <w:numId w:val="0"/>
        </w:numPr>
        <w:ind w:left="360"/>
      </w:pPr>
      <w:r w:rsidRPr="00D001C7">
        <w:lastRenderedPageBreak/>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73149975" w14:textId="77777777" w:rsidR="00E31FE0" w:rsidRPr="00D001C7" w:rsidRDefault="00E31FE0" w:rsidP="00E31FE0">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Pr>
          <w:sz w:val="20"/>
          <w:szCs w:val="20"/>
        </w:rPr>
        <w:t>LITGRID Sustambintų darbų kiekių žiniaraštyje</w:t>
      </w:r>
      <w:r w:rsidRPr="00D001C7">
        <w:rPr>
          <w:sz w:val="20"/>
          <w:szCs w:val="20"/>
        </w:rPr>
        <w:t xml:space="preserve"> nurodytai „</w:t>
      </w:r>
      <w:r>
        <w:rPr>
          <w:sz w:val="20"/>
          <w:szCs w:val="20"/>
        </w:rPr>
        <w:t xml:space="preserve">Bendrai </w:t>
      </w:r>
      <w:r w:rsidRPr="00D001C7">
        <w:rPr>
          <w:sz w:val="20"/>
          <w:szCs w:val="20"/>
        </w:rPr>
        <w:t>Pasiūlymo kainai</w:t>
      </w:r>
      <w:r>
        <w:rPr>
          <w:sz w:val="20"/>
          <w:szCs w:val="20"/>
        </w:rPr>
        <w:t>“</w:t>
      </w:r>
      <w:r w:rsidRPr="00D001C7">
        <w:rPr>
          <w:sz w:val="20"/>
          <w:szCs w:val="20"/>
        </w:rPr>
        <w:t>.</w:t>
      </w:r>
    </w:p>
    <w:p w14:paraId="79E026F7" w14:textId="77777777" w:rsidR="00E31FE0" w:rsidRPr="00B26241" w:rsidRDefault="00E31FE0"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0D76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1C6CAD13" w14:textId="77777777" w:rsidR="000D7642" w:rsidRDefault="000D7642" w:rsidP="000D7642">
      <w:pPr>
        <w:pStyle w:val="Heading2"/>
        <w:numPr>
          <w:ilvl w:val="0"/>
          <w:numId w:val="0"/>
        </w:numPr>
        <w:ind w:left="360"/>
        <w:rPr>
          <w:lang w:eastAsia="lt-LT"/>
        </w:rPr>
      </w:pPr>
    </w:p>
    <w:p w14:paraId="5AC1DC11" w14:textId="77777777" w:rsidR="000D7642" w:rsidRPr="00581B8E" w:rsidRDefault="000D7642" w:rsidP="000D7642">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933D7"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933D7"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2A33DDD4" w14:textId="77777777" w:rsidR="0030249E" w:rsidRPr="00581B8E" w:rsidRDefault="0030249E" w:rsidP="0030249E">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22D1C949" w14:textId="7BC72F44" w:rsidR="0030249E" w:rsidRPr="00CB2BCD" w:rsidRDefault="0030249E" w:rsidP="0030249E">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Ūkio subjektai, kurių pajėgumais remiamasi:</w:t>
      </w:r>
    </w:p>
    <w:tbl>
      <w:tblPr>
        <w:tblW w:w="5000" w:type="pct"/>
        <w:tblLook w:val="04A0" w:firstRow="1" w:lastRow="0" w:firstColumn="1" w:lastColumn="0" w:noHBand="0" w:noVBand="1"/>
      </w:tblPr>
      <w:tblGrid>
        <w:gridCol w:w="514"/>
        <w:gridCol w:w="1530"/>
        <w:gridCol w:w="1775"/>
        <w:gridCol w:w="2728"/>
        <w:gridCol w:w="1774"/>
        <w:gridCol w:w="2457"/>
        <w:gridCol w:w="2454"/>
        <w:gridCol w:w="1500"/>
      </w:tblGrid>
      <w:tr w:rsidR="00B2236A" w:rsidRPr="00B2236A" w14:paraId="449D931F" w14:textId="77777777" w:rsidTr="000933D7">
        <w:trPr>
          <w:trHeight w:val="837"/>
        </w:trPr>
        <w:tc>
          <w:tcPr>
            <w:tcW w:w="174" w:type="pct"/>
            <w:tcBorders>
              <w:top w:val="single" w:sz="4" w:space="0" w:color="auto"/>
              <w:left w:val="single" w:sz="4" w:space="0" w:color="auto"/>
              <w:bottom w:val="single" w:sz="4" w:space="0" w:color="auto"/>
              <w:right w:val="single" w:sz="4" w:space="0" w:color="auto"/>
            </w:tcBorders>
            <w:hideMark/>
          </w:tcPr>
          <w:p w14:paraId="7C58F6F5"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rPr>
              <w:t>Eil. Nr.</w:t>
            </w:r>
          </w:p>
        </w:tc>
        <w:tc>
          <w:tcPr>
            <w:tcW w:w="519" w:type="pct"/>
            <w:tcBorders>
              <w:top w:val="single" w:sz="4" w:space="0" w:color="auto"/>
              <w:left w:val="nil"/>
              <w:bottom w:val="single" w:sz="4" w:space="0" w:color="auto"/>
              <w:right w:val="single" w:sz="4" w:space="0" w:color="auto"/>
            </w:tcBorders>
            <w:hideMark/>
          </w:tcPr>
          <w:p w14:paraId="7C070FE2"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pt-PT"/>
              </w:rPr>
            </w:pPr>
            <w:r w:rsidRPr="00B2236A">
              <w:rPr>
                <w:rFonts w:ascii="Arial" w:eastAsia="Times New Roman" w:hAnsi="Arial" w:cs="Arial"/>
                <w:b/>
                <w:bCs/>
                <w:color w:val="000000"/>
                <w:sz w:val="18"/>
                <w:szCs w:val="18"/>
              </w:rPr>
              <w:t>Rangovo ir Ūkio subjektų, kurių pajėgumais bus remiamasi pavadinimas</w:t>
            </w:r>
          </w:p>
        </w:tc>
        <w:tc>
          <w:tcPr>
            <w:tcW w:w="602" w:type="pct"/>
            <w:tcBorders>
              <w:top w:val="single" w:sz="4" w:space="0" w:color="auto"/>
              <w:left w:val="nil"/>
              <w:bottom w:val="single" w:sz="4" w:space="0" w:color="auto"/>
              <w:right w:val="single" w:sz="4" w:space="0" w:color="auto"/>
            </w:tcBorders>
            <w:hideMark/>
          </w:tcPr>
          <w:p w14:paraId="35F94D1C"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pt-PT"/>
              </w:rPr>
            </w:pPr>
            <w:r w:rsidRPr="00B2236A">
              <w:rPr>
                <w:rFonts w:ascii="Arial" w:eastAsia="Times New Roman" w:hAnsi="Arial" w:cs="Arial"/>
                <w:b/>
                <w:bCs/>
                <w:color w:val="000000"/>
                <w:sz w:val="18"/>
                <w:szCs w:val="18"/>
              </w:rPr>
              <w:t>Rangovo ir Ūkio subjektų, kurių pajėgumais bus remiamasi adresas, telefonas ir įmonės kodas</w:t>
            </w:r>
          </w:p>
        </w:tc>
        <w:tc>
          <w:tcPr>
            <w:tcW w:w="926" w:type="pct"/>
            <w:tcBorders>
              <w:top w:val="single" w:sz="4" w:space="0" w:color="auto"/>
              <w:left w:val="nil"/>
              <w:bottom w:val="single" w:sz="4" w:space="0" w:color="auto"/>
              <w:right w:val="single" w:sz="4" w:space="0" w:color="auto"/>
            </w:tcBorders>
            <w:hideMark/>
          </w:tcPr>
          <w:p w14:paraId="380FF653"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pt-PT"/>
              </w:rPr>
            </w:pPr>
            <w:r w:rsidRPr="00B2236A">
              <w:rPr>
                <w:rFonts w:ascii="Arial" w:eastAsia="Times New Roman" w:hAnsi="Arial" w:cs="Arial"/>
                <w:b/>
                <w:bCs/>
                <w:color w:val="000000"/>
                <w:sz w:val="18"/>
                <w:szCs w:val="18"/>
              </w:rPr>
              <w:t>Rangovo ir Ūkio subjektui, kurių pajėgumais bus remiamasi, perduodamų atlikti, paslaugų/darbų/prekių pavadinimas ir apibūdinimas (tikslus aprašymas)</w:t>
            </w:r>
          </w:p>
        </w:tc>
        <w:tc>
          <w:tcPr>
            <w:tcW w:w="602" w:type="pct"/>
            <w:tcBorders>
              <w:top w:val="single" w:sz="4" w:space="0" w:color="auto"/>
              <w:left w:val="nil"/>
              <w:bottom w:val="single" w:sz="4" w:space="0" w:color="auto"/>
              <w:right w:val="single" w:sz="4" w:space="0" w:color="auto"/>
            </w:tcBorders>
            <w:hideMark/>
          </w:tcPr>
          <w:p w14:paraId="5769AF1C" w14:textId="77A28BFD"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pt-PT"/>
              </w:rPr>
            </w:pPr>
            <w:r w:rsidRPr="00B2236A">
              <w:rPr>
                <w:rFonts w:ascii="Arial" w:eastAsia="Times New Roman" w:hAnsi="Arial" w:cs="Arial"/>
                <w:b/>
                <w:bCs/>
                <w:color w:val="000000"/>
                <w:sz w:val="18"/>
                <w:szCs w:val="18"/>
              </w:rPr>
              <w:t>Kvalifikacijos reikalavimo punkta</w:t>
            </w:r>
            <w:r w:rsidR="00B2236A" w:rsidRPr="00B2236A">
              <w:rPr>
                <w:rFonts w:ascii="Arial" w:eastAsia="Times New Roman" w:hAnsi="Arial" w:cs="Arial"/>
                <w:b/>
                <w:bCs/>
                <w:color w:val="000000"/>
                <w:sz w:val="18"/>
                <w:szCs w:val="18"/>
              </w:rPr>
              <w:t>s</w:t>
            </w:r>
            <w:r w:rsidRPr="00B2236A">
              <w:rPr>
                <w:rFonts w:ascii="Arial" w:eastAsia="Times New Roman" w:hAnsi="Arial" w:cs="Arial"/>
                <w:b/>
                <w:bCs/>
                <w:color w:val="000000"/>
                <w:sz w:val="18"/>
                <w:szCs w:val="18"/>
              </w:rPr>
              <w:t>, kuriam atitikti pasitelkiamas ūkio subjektas</w:t>
            </w:r>
          </w:p>
        </w:tc>
        <w:tc>
          <w:tcPr>
            <w:tcW w:w="834" w:type="pct"/>
            <w:tcBorders>
              <w:top w:val="single" w:sz="4" w:space="0" w:color="auto"/>
              <w:left w:val="nil"/>
              <w:bottom w:val="single" w:sz="4" w:space="0" w:color="auto"/>
              <w:right w:val="single" w:sz="4" w:space="0" w:color="auto"/>
            </w:tcBorders>
          </w:tcPr>
          <w:p w14:paraId="0C6FA0AA"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rPr>
            </w:pPr>
            <w:r w:rsidRPr="00B2236A">
              <w:rPr>
                <w:rFonts w:ascii="Arial" w:eastAsia="Times New Roman" w:hAnsi="Arial" w:cs="Arial"/>
                <w:b/>
                <w:bCs/>
                <w:color w:val="000000"/>
                <w:sz w:val="18"/>
                <w:szCs w:val="18"/>
              </w:rPr>
              <w:t>Sutarties dalies, kuriai ketinama pasitelkti Ūkio subjektą, kurio pajėgumais remiamasi, vertė, įskaitant visus mokesčius, Eur arba Sutarties dalis procentais</w:t>
            </w:r>
          </w:p>
        </w:tc>
        <w:tc>
          <w:tcPr>
            <w:tcW w:w="833" w:type="pct"/>
            <w:tcBorders>
              <w:top w:val="single" w:sz="4" w:space="0" w:color="auto"/>
              <w:left w:val="single" w:sz="4" w:space="0" w:color="auto"/>
              <w:bottom w:val="single" w:sz="4" w:space="0" w:color="auto"/>
              <w:right w:val="single" w:sz="4" w:space="0" w:color="auto"/>
            </w:tcBorders>
            <w:hideMark/>
          </w:tcPr>
          <w:p w14:paraId="317344EB"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pt-PT"/>
              </w:rPr>
            </w:pPr>
            <w:r w:rsidRPr="00B2236A">
              <w:rPr>
                <w:rFonts w:ascii="Arial" w:eastAsia="Times New Roman" w:hAnsi="Arial" w:cs="Arial"/>
                <w:b/>
                <w:bCs/>
                <w:color w:val="000000"/>
                <w:sz w:val="18"/>
                <w:szCs w:val="18"/>
              </w:rPr>
              <w:t>Ryšys ir informacinė sistema, kurioje bus atliekami darbai</w:t>
            </w:r>
          </w:p>
        </w:tc>
        <w:tc>
          <w:tcPr>
            <w:tcW w:w="509" w:type="pct"/>
            <w:tcBorders>
              <w:top w:val="single" w:sz="4" w:space="0" w:color="auto"/>
              <w:left w:val="nil"/>
              <w:bottom w:val="single" w:sz="4" w:space="0" w:color="auto"/>
              <w:right w:val="single" w:sz="4" w:space="0" w:color="auto"/>
            </w:tcBorders>
            <w:hideMark/>
          </w:tcPr>
          <w:p w14:paraId="2E27B6D3"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proofErr w:type="spellStart"/>
            <w:r w:rsidRPr="00B2236A">
              <w:rPr>
                <w:rFonts w:ascii="Arial" w:eastAsia="Times New Roman" w:hAnsi="Arial" w:cs="Arial"/>
                <w:b/>
                <w:bCs/>
                <w:color w:val="000000"/>
                <w:sz w:val="18"/>
                <w:szCs w:val="18"/>
                <w:lang w:val="en-US"/>
              </w:rPr>
              <w:t>Pažymėti</w:t>
            </w:r>
            <w:proofErr w:type="spellEnd"/>
            <w:r w:rsidRPr="00B2236A">
              <w:rPr>
                <w:rFonts w:ascii="Arial" w:eastAsia="Times New Roman" w:hAnsi="Arial" w:cs="Arial"/>
                <w:b/>
                <w:bCs/>
                <w:color w:val="000000"/>
                <w:sz w:val="18"/>
                <w:szCs w:val="18"/>
                <w:lang w:val="en-US"/>
              </w:rPr>
              <w:t xml:space="preserve"> Taip </w:t>
            </w:r>
            <w:proofErr w:type="spellStart"/>
            <w:r w:rsidRPr="00B2236A">
              <w:rPr>
                <w:rFonts w:ascii="Arial" w:eastAsia="Times New Roman" w:hAnsi="Arial" w:cs="Arial"/>
                <w:b/>
                <w:bCs/>
                <w:color w:val="000000"/>
                <w:sz w:val="18"/>
                <w:szCs w:val="18"/>
                <w:lang w:val="en-US"/>
              </w:rPr>
              <w:t>arba</w:t>
            </w:r>
            <w:proofErr w:type="spellEnd"/>
            <w:r w:rsidRPr="00B2236A">
              <w:rPr>
                <w:rFonts w:ascii="Arial" w:eastAsia="Times New Roman" w:hAnsi="Arial" w:cs="Arial"/>
                <w:b/>
                <w:bCs/>
                <w:color w:val="000000"/>
                <w:sz w:val="18"/>
                <w:szCs w:val="18"/>
                <w:lang w:val="en-US"/>
              </w:rPr>
              <w:t xml:space="preserve"> Ne</w:t>
            </w:r>
          </w:p>
        </w:tc>
      </w:tr>
      <w:tr w:rsidR="00B2236A" w:rsidRPr="00B2236A" w14:paraId="56B2AECE" w14:textId="77777777" w:rsidTr="000933D7">
        <w:trPr>
          <w:trHeight w:val="393"/>
        </w:trPr>
        <w:tc>
          <w:tcPr>
            <w:tcW w:w="174" w:type="pct"/>
            <w:vMerge w:val="restart"/>
            <w:tcBorders>
              <w:top w:val="nil"/>
              <w:left w:val="single" w:sz="4" w:space="0" w:color="auto"/>
              <w:bottom w:val="single" w:sz="4" w:space="0" w:color="000000"/>
              <w:right w:val="single" w:sz="4" w:space="0" w:color="auto"/>
            </w:tcBorders>
            <w:noWrap/>
            <w:vAlign w:val="center"/>
            <w:hideMark/>
          </w:tcPr>
          <w:p w14:paraId="6C21D743"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rPr>
              <w:t>1.</w:t>
            </w:r>
          </w:p>
        </w:tc>
        <w:tc>
          <w:tcPr>
            <w:tcW w:w="519" w:type="pct"/>
            <w:vMerge w:val="restart"/>
            <w:tcBorders>
              <w:top w:val="nil"/>
              <w:left w:val="single" w:sz="4" w:space="0" w:color="auto"/>
              <w:bottom w:val="single" w:sz="4" w:space="0" w:color="000000"/>
              <w:right w:val="single" w:sz="4" w:space="0" w:color="auto"/>
            </w:tcBorders>
            <w:noWrap/>
            <w:vAlign w:val="center"/>
            <w:hideMark/>
          </w:tcPr>
          <w:p w14:paraId="694C1EB9"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rPr>
              <w:t> </w:t>
            </w:r>
          </w:p>
        </w:tc>
        <w:tc>
          <w:tcPr>
            <w:tcW w:w="602" w:type="pct"/>
            <w:vMerge w:val="restart"/>
            <w:tcBorders>
              <w:top w:val="nil"/>
              <w:left w:val="single" w:sz="4" w:space="0" w:color="auto"/>
              <w:bottom w:val="single" w:sz="4" w:space="0" w:color="000000"/>
              <w:right w:val="single" w:sz="4" w:space="0" w:color="auto"/>
            </w:tcBorders>
            <w:noWrap/>
            <w:vAlign w:val="center"/>
            <w:hideMark/>
          </w:tcPr>
          <w:p w14:paraId="284382F0"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rPr>
              <w:t> </w:t>
            </w:r>
          </w:p>
        </w:tc>
        <w:tc>
          <w:tcPr>
            <w:tcW w:w="926" w:type="pct"/>
            <w:vMerge w:val="restart"/>
            <w:tcBorders>
              <w:top w:val="nil"/>
              <w:left w:val="single" w:sz="4" w:space="0" w:color="auto"/>
              <w:bottom w:val="single" w:sz="4" w:space="0" w:color="000000"/>
              <w:right w:val="single" w:sz="4" w:space="0" w:color="auto"/>
            </w:tcBorders>
            <w:noWrap/>
            <w:vAlign w:val="center"/>
            <w:hideMark/>
          </w:tcPr>
          <w:p w14:paraId="410301F6" w14:textId="77777777" w:rsidR="00474C9D" w:rsidRPr="00B2236A" w:rsidRDefault="00474C9D" w:rsidP="00474C9D">
            <w:pPr>
              <w:spacing w:after="0" w:line="240" w:lineRule="auto"/>
              <w:contextualSpacing/>
              <w:jc w:val="center"/>
              <w:rPr>
                <w:rFonts w:ascii="Arial" w:eastAsia="Times New Roman" w:hAnsi="Arial" w:cs="Arial"/>
                <w:color w:val="000000"/>
                <w:sz w:val="18"/>
                <w:szCs w:val="18"/>
                <w:lang w:val="en-US"/>
              </w:rPr>
            </w:pPr>
            <w:r w:rsidRPr="00B2236A">
              <w:rPr>
                <w:rFonts w:ascii="Arial" w:eastAsia="Times New Roman" w:hAnsi="Arial" w:cs="Arial"/>
                <w:b/>
                <w:bCs/>
                <w:color w:val="000000"/>
                <w:sz w:val="18"/>
                <w:szCs w:val="18"/>
              </w:rPr>
              <w:t> </w:t>
            </w:r>
          </w:p>
        </w:tc>
        <w:tc>
          <w:tcPr>
            <w:tcW w:w="602" w:type="pct"/>
            <w:vMerge w:val="restart"/>
            <w:tcBorders>
              <w:top w:val="nil"/>
              <w:left w:val="single" w:sz="4" w:space="0" w:color="auto"/>
              <w:bottom w:val="single" w:sz="4" w:space="0" w:color="000000"/>
              <w:right w:val="single" w:sz="4" w:space="0" w:color="auto"/>
            </w:tcBorders>
            <w:noWrap/>
            <w:vAlign w:val="center"/>
            <w:hideMark/>
          </w:tcPr>
          <w:p w14:paraId="2B6F0CDD" w14:textId="77777777" w:rsidR="00474C9D" w:rsidRPr="00B2236A" w:rsidRDefault="00474C9D" w:rsidP="00474C9D">
            <w:pPr>
              <w:spacing w:after="0" w:line="240" w:lineRule="auto"/>
              <w:contextualSpacing/>
              <w:jc w:val="center"/>
              <w:rPr>
                <w:rFonts w:ascii="Arial" w:eastAsia="Times New Roman" w:hAnsi="Arial" w:cs="Arial"/>
                <w:color w:val="000000"/>
                <w:sz w:val="18"/>
                <w:szCs w:val="18"/>
                <w:lang w:val="en-US"/>
              </w:rPr>
            </w:pPr>
            <w:r w:rsidRPr="00B2236A">
              <w:rPr>
                <w:rFonts w:ascii="Arial" w:eastAsia="Times New Roman" w:hAnsi="Arial" w:cs="Arial"/>
                <w:b/>
                <w:bCs/>
                <w:color w:val="000000"/>
                <w:sz w:val="18"/>
                <w:szCs w:val="18"/>
              </w:rPr>
              <w:t> </w:t>
            </w:r>
          </w:p>
        </w:tc>
        <w:tc>
          <w:tcPr>
            <w:tcW w:w="834" w:type="pct"/>
            <w:vMerge w:val="restart"/>
            <w:tcBorders>
              <w:top w:val="nil"/>
              <w:left w:val="nil"/>
              <w:right w:val="single" w:sz="4" w:space="0" w:color="auto"/>
            </w:tcBorders>
          </w:tcPr>
          <w:p w14:paraId="5E4D5399" w14:textId="77777777" w:rsidR="00474C9D" w:rsidRPr="00B2236A" w:rsidRDefault="00474C9D" w:rsidP="00474C9D">
            <w:pPr>
              <w:spacing w:after="0" w:line="240" w:lineRule="auto"/>
              <w:contextualSpacing/>
              <w:rPr>
                <w:rFonts w:ascii="Arial" w:eastAsia="Times New Roman" w:hAnsi="Arial" w:cs="Arial"/>
                <w:b/>
                <w:bCs/>
                <w:color w:val="000000"/>
                <w:sz w:val="18"/>
                <w:szCs w:val="18"/>
              </w:rPr>
            </w:pPr>
          </w:p>
        </w:tc>
        <w:tc>
          <w:tcPr>
            <w:tcW w:w="833" w:type="pct"/>
            <w:tcBorders>
              <w:top w:val="nil"/>
              <w:left w:val="single" w:sz="4" w:space="0" w:color="auto"/>
              <w:bottom w:val="single" w:sz="4" w:space="0" w:color="auto"/>
              <w:right w:val="single" w:sz="4" w:space="0" w:color="auto"/>
            </w:tcBorders>
            <w:hideMark/>
          </w:tcPr>
          <w:p w14:paraId="578D0233" w14:textId="77777777" w:rsidR="00474C9D" w:rsidRPr="00E76E3A" w:rsidRDefault="00474C9D" w:rsidP="00B2236A">
            <w:pPr>
              <w:spacing w:after="0" w:line="240" w:lineRule="auto"/>
              <w:contextualSpacing/>
              <w:jc w:val="both"/>
              <w:rPr>
                <w:rFonts w:ascii="Arial" w:eastAsia="Times New Roman" w:hAnsi="Arial" w:cs="Arial"/>
                <w:color w:val="000000"/>
                <w:sz w:val="18"/>
                <w:szCs w:val="18"/>
                <w:lang w:val="pt-PT"/>
              </w:rPr>
            </w:pPr>
            <w:r w:rsidRPr="00E76E3A">
              <w:rPr>
                <w:rFonts w:ascii="Arial" w:eastAsia="Times New Roman" w:hAnsi="Arial" w:cs="Arial"/>
                <w:color w:val="000000"/>
                <w:sz w:val="18"/>
                <w:szCs w:val="18"/>
              </w:rPr>
              <w:t>Perdavimo tinklo dispečerinio valdymo sistema (PTDVS)</w:t>
            </w:r>
          </w:p>
        </w:tc>
        <w:tc>
          <w:tcPr>
            <w:tcW w:w="509" w:type="pct"/>
            <w:tcBorders>
              <w:top w:val="nil"/>
              <w:left w:val="nil"/>
              <w:bottom w:val="single" w:sz="4" w:space="0" w:color="auto"/>
              <w:right w:val="single" w:sz="4" w:space="0" w:color="auto"/>
            </w:tcBorders>
            <w:noWrap/>
            <w:vAlign w:val="center"/>
            <w:hideMark/>
          </w:tcPr>
          <w:p w14:paraId="579A54C3"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r w:rsidRPr="00B2236A">
              <w:rPr>
                <w:rFonts w:ascii="Arial" w:eastAsia="Times New Roman" w:hAnsi="Arial" w:cs="Arial"/>
                <w:b/>
                <w:bCs/>
                <w:color w:val="000000"/>
                <w:sz w:val="18"/>
                <w:szCs w:val="18"/>
              </w:rPr>
              <w:t> </w:t>
            </w:r>
          </w:p>
        </w:tc>
      </w:tr>
      <w:tr w:rsidR="00B2236A" w:rsidRPr="00B2236A" w14:paraId="4F83B27B" w14:textId="77777777" w:rsidTr="000933D7">
        <w:trPr>
          <w:trHeight w:val="202"/>
        </w:trPr>
        <w:tc>
          <w:tcPr>
            <w:tcW w:w="174" w:type="pct"/>
            <w:vMerge/>
            <w:tcBorders>
              <w:top w:val="nil"/>
              <w:left w:val="single" w:sz="4" w:space="0" w:color="auto"/>
              <w:bottom w:val="single" w:sz="4" w:space="0" w:color="000000"/>
              <w:right w:val="single" w:sz="4" w:space="0" w:color="auto"/>
            </w:tcBorders>
            <w:vAlign w:val="center"/>
            <w:hideMark/>
          </w:tcPr>
          <w:p w14:paraId="1FE8F93E"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519" w:type="pct"/>
            <w:vMerge/>
            <w:tcBorders>
              <w:top w:val="nil"/>
              <w:left w:val="single" w:sz="4" w:space="0" w:color="auto"/>
              <w:bottom w:val="single" w:sz="4" w:space="0" w:color="000000"/>
              <w:right w:val="single" w:sz="4" w:space="0" w:color="auto"/>
            </w:tcBorders>
            <w:vAlign w:val="center"/>
            <w:hideMark/>
          </w:tcPr>
          <w:p w14:paraId="47AE8249"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602" w:type="pct"/>
            <w:vMerge/>
            <w:tcBorders>
              <w:top w:val="nil"/>
              <w:left w:val="single" w:sz="4" w:space="0" w:color="auto"/>
              <w:bottom w:val="single" w:sz="4" w:space="0" w:color="000000"/>
              <w:right w:val="single" w:sz="4" w:space="0" w:color="auto"/>
            </w:tcBorders>
            <w:vAlign w:val="center"/>
            <w:hideMark/>
          </w:tcPr>
          <w:p w14:paraId="0CC8FE4B"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926" w:type="pct"/>
            <w:vMerge/>
            <w:tcBorders>
              <w:top w:val="nil"/>
              <w:left w:val="single" w:sz="4" w:space="0" w:color="auto"/>
              <w:bottom w:val="single" w:sz="4" w:space="0" w:color="000000"/>
              <w:right w:val="single" w:sz="4" w:space="0" w:color="auto"/>
            </w:tcBorders>
            <w:vAlign w:val="center"/>
            <w:hideMark/>
          </w:tcPr>
          <w:p w14:paraId="15D03992"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p>
        </w:tc>
        <w:tc>
          <w:tcPr>
            <w:tcW w:w="602" w:type="pct"/>
            <w:vMerge/>
            <w:tcBorders>
              <w:top w:val="nil"/>
              <w:left w:val="single" w:sz="4" w:space="0" w:color="auto"/>
              <w:bottom w:val="single" w:sz="4" w:space="0" w:color="000000"/>
              <w:right w:val="single" w:sz="4" w:space="0" w:color="auto"/>
            </w:tcBorders>
            <w:vAlign w:val="center"/>
            <w:hideMark/>
          </w:tcPr>
          <w:p w14:paraId="703D63F6"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p>
        </w:tc>
        <w:tc>
          <w:tcPr>
            <w:tcW w:w="834" w:type="pct"/>
            <w:vMerge/>
            <w:tcBorders>
              <w:left w:val="nil"/>
              <w:right w:val="single" w:sz="4" w:space="0" w:color="auto"/>
            </w:tcBorders>
          </w:tcPr>
          <w:p w14:paraId="7E30D0F8" w14:textId="77777777" w:rsidR="00474C9D" w:rsidRPr="00B2236A" w:rsidRDefault="00474C9D" w:rsidP="00474C9D">
            <w:pPr>
              <w:spacing w:after="0" w:line="240" w:lineRule="auto"/>
              <w:contextualSpacing/>
              <w:rPr>
                <w:rFonts w:ascii="Arial" w:eastAsia="Times New Roman" w:hAnsi="Arial" w:cs="Arial"/>
                <w:b/>
                <w:bCs/>
                <w:color w:val="000000"/>
                <w:sz w:val="18"/>
                <w:szCs w:val="18"/>
              </w:rPr>
            </w:pPr>
          </w:p>
        </w:tc>
        <w:tc>
          <w:tcPr>
            <w:tcW w:w="833" w:type="pct"/>
            <w:tcBorders>
              <w:top w:val="nil"/>
              <w:left w:val="single" w:sz="4" w:space="0" w:color="auto"/>
              <w:bottom w:val="single" w:sz="4" w:space="0" w:color="auto"/>
              <w:right w:val="single" w:sz="4" w:space="0" w:color="auto"/>
            </w:tcBorders>
            <w:hideMark/>
          </w:tcPr>
          <w:p w14:paraId="31CDBCFF" w14:textId="77777777" w:rsidR="00474C9D" w:rsidRPr="00E76E3A" w:rsidRDefault="00474C9D" w:rsidP="00B2236A">
            <w:pPr>
              <w:spacing w:after="0" w:line="240" w:lineRule="auto"/>
              <w:contextualSpacing/>
              <w:jc w:val="both"/>
              <w:rPr>
                <w:rFonts w:ascii="Arial" w:eastAsia="Times New Roman" w:hAnsi="Arial" w:cs="Arial"/>
                <w:color w:val="000000"/>
                <w:sz w:val="18"/>
                <w:szCs w:val="18"/>
                <w:lang w:val="en-US"/>
              </w:rPr>
            </w:pPr>
            <w:r w:rsidRPr="00E76E3A">
              <w:rPr>
                <w:rFonts w:ascii="Arial" w:eastAsia="Times New Roman" w:hAnsi="Arial" w:cs="Arial"/>
                <w:color w:val="000000"/>
                <w:sz w:val="18"/>
                <w:szCs w:val="18"/>
              </w:rPr>
              <w:t xml:space="preserve">Kamieninė IT infrastruktūra </w:t>
            </w:r>
          </w:p>
        </w:tc>
        <w:tc>
          <w:tcPr>
            <w:tcW w:w="509" w:type="pct"/>
            <w:tcBorders>
              <w:top w:val="nil"/>
              <w:left w:val="nil"/>
              <w:bottom w:val="single" w:sz="4" w:space="0" w:color="auto"/>
              <w:right w:val="single" w:sz="4" w:space="0" w:color="auto"/>
            </w:tcBorders>
            <w:noWrap/>
            <w:vAlign w:val="center"/>
            <w:hideMark/>
          </w:tcPr>
          <w:p w14:paraId="3CD842B3" w14:textId="77777777" w:rsidR="00474C9D" w:rsidRPr="00B2236A" w:rsidRDefault="00474C9D" w:rsidP="00474C9D">
            <w:pPr>
              <w:spacing w:after="0" w:line="240" w:lineRule="auto"/>
              <w:contextualSpacing/>
              <w:rPr>
                <w:rFonts w:ascii="Arial" w:eastAsia="Times New Roman" w:hAnsi="Arial" w:cs="Arial"/>
                <w:color w:val="000000"/>
                <w:sz w:val="18"/>
                <w:szCs w:val="18"/>
                <w:lang w:val="en-US"/>
              </w:rPr>
            </w:pPr>
            <w:r w:rsidRPr="00B2236A">
              <w:rPr>
                <w:rFonts w:ascii="Arial" w:eastAsia="Times New Roman" w:hAnsi="Arial" w:cs="Arial"/>
                <w:b/>
                <w:bCs/>
                <w:color w:val="000000"/>
                <w:sz w:val="18"/>
                <w:szCs w:val="18"/>
              </w:rPr>
              <w:t> </w:t>
            </w:r>
          </w:p>
        </w:tc>
      </w:tr>
      <w:tr w:rsidR="00B2236A" w:rsidRPr="00B2236A" w14:paraId="22996CEA" w14:textId="77777777" w:rsidTr="000933D7">
        <w:trPr>
          <w:trHeight w:val="247"/>
        </w:trPr>
        <w:tc>
          <w:tcPr>
            <w:tcW w:w="174" w:type="pct"/>
            <w:vMerge/>
            <w:tcBorders>
              <w:top w:val="nil"/>
              <w:left w:val="single" w:sz="4" w:space="0" w:color="auto"/>
              <w:bottom w:val="single" w:sz="4" w:space="0" w:color="000000"/>
              <w:right w:val="single" w:sz="4" w:space="0" w:color="auto"/>
            </w:tcBorders>
            <w:vAlign w:val="center"/>
            <w:hideMark/>
          </w:tcPr>
          <w:p w14:paraId="0A62F047"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en-US"/>
              </w:rPr>
            </w:pPr>
          </w:p>
        </w:tc>
        <w:tc>
          <w:tcPr>
            <w:tcW w:w="519" w:type="pct"/>
            <w:vMerge/>
            <w:tcBorders>
              <w:top w:val="nil"/>
              <w:left w:val="single" w:sz="4" w:space="0" w:color="auto"/>
              <w:bottom w:val="single" w:sz="4" w:space="0" w:color="000000"/>
              <w:right w:val="single" w:sz="4" w:space="0" w:color="auto"/>
            </w:tcBorders>
            <w:vAlign w:val="center"/>
            <w:hideMark/>
          </w:tcPr>
          <w:p w14:paraId="10A8943C"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en-US"/>
              </w:rPr>
            </w:pPr>
          </w:p>
        </w:tc>
        <w:tc>
          <w:tcPr>
            <w:tcW w:w="602" w:type="pct"/>
            <w:vMerge/>
            <w:tcBorders>
              <w:top w:val="nil"/>
              <w:left w:val="single" w:sz="4" w:space="0" w:color="auto"/>
              <w:bottom w:val="single" w:sz="4" w:space="0" w:color="000000"/>
              <w:right w:val="single" w:sz="4" w:space="0" w:color="auto"/>
            </w:tcBorders>
            <w:vAlign w:val="center"/>
            <w:hideMark/>
          </w:tcPr>
          <w:p w14:paraId="2E4B7D5E"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en-US"/>
              </w:rPr>
            </w:pPr>
          </w:p>
        </w:tc>
        <w:tc>
          <w:tcPr>
            <w:tcW w:w="926" w:type="pct"/>
            <w:vMerge/>
            <w:tcBorders>
              <w:top w:val="nil"/>
              <w:left w:val="single" w:sz="4" w:space="0" w:color="auto"/>
              <w:bottom w:val="single" w:sz="4" w:space="0" w:color="000000"/>
              <w:right w:val="single" w:sz="4" w:space="0" w:color="auto"/>
            </w:tcBorders>
            <w:vAlign w:val="center"/>
            <w:hideMark/>
          </w:tcPr>
          <w:p w14:paraId="21154223" w14:textId="77777777" w:rsidR="00474C9D" w:rsidRPr="00B2236A" w:rsidRDefault="00474C9D" w:rsidP="00474C9D">
            <w:pPr>
              <w:spacing w:after="0" w:line="240" w:lineRule="auto"/>
              <w:contextualSpacing/>
              <w:rPr>
                <w:rFonts w:ascii="Arial" w:eastAsia="Times New Roman" w:hAnsi="Arial" w:cs="Arial"/>
                <w:color w:val="000000"/>
                <w:sz w:val="18"/>
                <w:szCs w:val="18"/>
                <w:lang w:val="en-US"/>
              </w:rPr>
            </w:pPr>
          </w:p>
        </w:tc>
        <w:tc>
          <w:tcPr>
            <w:tcW w:w="602" w:type="pct"/>
            <w:vMerge/>
            <w:tcBorders>
              <w:top w:val="nil"/>
              <w:left w:val="single" w:sz="4" w:space="0" w:color="auto"/>
              <w:bottom w:val="single" w:sz="4" w:space="0" w:color="000000"/>
              <w:right w:val="single" w:sz="4" w:space="0" w:color="auto"/>
            </w:tcBorders>
            <w:vAlign w:val="center"/>
            <w:hideMark/>
          </w:tcPr>
          <w:p w14:paraId="4796FB07" w14:textId="77777777" w:rsidR="00474C9D" w:rsidRPr="00B2236A" w:rsidRDefault="00474C9D" w:rsidP="00474C9D">
            <w:pPr>
              <w:spacing w:after="0" w:line="240" w:lineRule="auto"/>
              <w:contextualSpacing/>
              <w:rPr>
                <w:rFonts w:ascii="Arial" w:eastAsia="Times New Roman" w:hAnsi="Arial" w:cs="Arial"/>
                <w:color w:val="000000"/>
                <w:sz w:val="18"/>
                <w:szCs w:val="18"/>
                <w:lang w:val="en-US"/>
              </w:rPr>
            </w:pPr>
          </w:p>
        </w:tc>
        <w:tc>
          <w:tcPr>
            <w:tcW w:w="834" w:type="pct"/>
            <w:vMerge/>
            <w:tcBorders>
              <w:left w:val="nil"/>
              <w:right w:val="single" w:sz="4" w:space="0" w:color="auto"/>
            </w:tcBorders>
          </w:tcPr>
          <w:p w14:paraId="06290BDF" w14:textId="77777777" w:rsidR="00474C9D" w:rsidRPr="00B2236A" w:rsidRDefault="00474C9D" w:rsidP="00474C9D">
            <w:pPr>
              <w:spacing w:after="0" w:line="240" w:lineRule="auto"/>
              <w:contextualSpacing/>
              <w:rPr>
                <w:rFonts w:ascii="Arial" w:eastAsia="Times New Roman" w:hAnsi="Arial" w:cs="Arial"/>
                <w:b/>
                <w:bCs/>
                <w:color w:val="000000"/>
                <w:sz w:val="18"/>
                <w:szCs w:val="18"/>
              </w:rPr>
            </w:pPr>
          </w:p>
        </w:tc>
        <w:tc>
          <w:tcPr>
            <w:tcW w:w="833" w:type="pct"/>
            <w:tcBorders>
              <w:top w:val="nil"/>
              <w:left w:val="single" w:sz="4" w:space="0" w:color="auto"/>
              <w:bottom w:val="single" w:sz="4" w:space="0" w:color="auto"/>
              <w:right w:val="single" w:sz="4" w:space="0" w:color="auto"/>
            </w:tcBorders>
            <w:hideMark/>
          </w:tcPr>
          <w:p w14:paraId="6FB912B2" w14:textId="77777777" w:rsidR="00474C9D" w:rsidRPr="00E76E3A" w:rsidRDefault="00474C9D" w:rsidP="00B2236A">
            <w:pPr>
              <w:spacing w:after="0" w:line="240" w:lineRule="auto"/>
              <w:contextualSpacing/>
              <w:jc w:val="both"/>
              <w:rPr>
                <w:rFonts w:ascii="Arial" w:eastAsia="Times New Roman" w:hAnsi="Arial" w:cs="Arial"/>
                <w:color w:val="000000"/>
                <w:sz w:val="18"/>
                <w:szCs w:val="18"/>
                <w:lang w:val="pt-PT"/>
              </w:rPr>
            </w:pPr>
            <w:r w:rsidRPr="00E76E3A">
              <w:rPr>
                <w:rFonts w:ascii="Arial" w:eastAsia="Times New Roman" w:hAnsi="Arial" w:cs="Arial"/>
                <w:color w:val="000000"/>
                <w:sz w:val="18"/>
                <w:szCs w:val="18"/>
              </w:rPr>
              <w:t>Infrastruktūros palaikančios ir saugos sistemos</w:t>
            </w:r>
          </w:p>
        </w:tc>
        <w:tc>
          <w:tcPr>
            <w:tcW w:w="509" w:type="pct"/>
            <w:tcBorders>
              <w:top w:val="nil"/>
              <w:left w:val="nil"/>
              <w:bottom w:val="single" w:sz="4" w:space="0" w:color="auto"/>
              <w:right w:val="single" w:sz="4" w:space="0" w:color="auto"/>
            </w:tcBorders>
            <w:noWrap/>
            <w:vAlign w:val="center"/>
            <w:hideMark/>
          </w:tcPr>
          <w:p w14:paraId="2A0F28B5"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r w:rsidRPr="00B2236A">
              <w:rPr>
                <w:rFonts w:ascii="Arial" w:eastAsia="Times New Roman" w:hAnsi="Arial" w:cs="Arial"/>
                <w:b/>
                <w:bCs/>
                <w:color w:val="000000"/>
                <w:sz w:val="18"/>
                <w:szCs w:val="18"/>
              </w:rPr>
              <w:t> </w:t>
            </w:r>
          </w:p>
        </w:tc>
      </w:tr>
      <w:tr w:rsidR="00B2236A" w:rsidRPr="00B2236A" w14:paraId="25A928D6" w14:textId="77777777" w:rsidTr="000933D7">
        <w:trPr>
          <w:trHeight w:val="339"/>
        </w:trPr>
        <w:tc>
          <w:tcPr>
            <w:tcW w:w="174" w:type="pct"/>
            <w:vMerge/>
            <w:tcBorders>
              <w:top w:val="nil"/>
              <w:left w:val="single" w:sz="4" w:space="0" w:color="auto"/>
              <w:bottom w:val="single" w:sz="4" w:space="0" w:color="000000"/>
              <w:right w:val="single" w:sz="4" w:space="0" w:color="auto"/>
            </w:tcBorders>
            <w:vAlign w:val="center"/>
            <w:hideMark/>
          </w:tcPr>
          <w:p w14:paraId="72F41995"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519" w:type="pct"/>
            <w:vMerge/>
            <w:tcBorders>
              <w:top w:val="nil"/>
              <w:left w:val="single" w:sz="4" w:space="0" w:color="auto"/>
              <w:bottom w:val="single" w:sz="4" w:space="0" w:color="000000"/>
              <w:right w:val="single" w:sz="4" w:space="0" w:color="auto"/>
            </w:tcBorders>
            <w:vAlign w:val="center"/>
            <w:hideMark/>
          </w:tcPr>
          <w:p w14:paraId="19865B66"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602" w:type="pct"/>
            <w:vMerge/>
            <w:tcBorders>
              <w:top w:val="nil"/>
              <w:left w:val="single" w:sz="4" w:space="0" w:color="auto"/>
              <w:bottom w:val="single" w:sz="4" w:space="0" w:color="000000"/>
              <w:right w:val="single" w:sz="4" w:space="0" w:color="auto"/>
            </w:tcBorders>
            <w:vAlign w:val="center"/>
            <w:hideMark/>
          </w:tcPr>
          <w:p w14:paraId="526D0BAE"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926" w:type="pct"/>
            <w:vMerge/>
            <w:tcBorders>
              <w:top w:val="nil"/>
              <w:left w:val="single" w:sz="4" w:space="0" w:color="auto"/>
              <w:bottom w:val="single" w:sz="4" w:space="0" w:color="000000"/>
              <w:right w:val="single" w:sz="4" w:space="0" w:color="auto"/>
            </w:tcBorders>
            <w:vAlign w:val="center"/>
            <w:hideMark/>
          </w:tcPr>
          <w:p w14:paraId="3C65F1D2"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p>
        </w:tc>
        <w:tc>
          <w:tcPr>
            <w:tcW w:w="602" w:type="pct"/>
            <w:vMerge/>
            <w:tcBorders>
              <w:top w:val="nil"/>
              <w:left w:val="single" w:sz="4" w:space="0" w:color="auto"/>
              <w:bottom w:val="single" w:sz="4" w:space="0" w:color="000000"/>
              <w:right w:val="single" w:sz="4" w:space="0" w:color="auto"/>
            </w:tcBorders>
            <w:vAlign w:val="center"/>
            <w:hideMark/>
          </w:tcPr>
          <w:p w14:paraId="2DFAD670"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p>
        </w:tc>
        <w:tc>
          <w:tcPr>
            <w:tcW w:w="834" w:type="pct"/>
            <w:vMerge/>
            <w:tcBorders>
              <w:left w:val="nil"/>
              <w:right w:val="single" w:sz="4" w:space="0" w:color="auto"/>
            </w:tcBorders>
          </w:tcPr>
          <w:p w14:paraId="0B0155AA" w14:textId="77777777" w:rsidR="00474C9D" w:rsidRPr="00B2236A" w:rsidRDefault="00474C9D" w:rsidP="00474C9D">
            <w:pPr>
              <w:spacing w:after="0" w:line="240" w:lineRule="auto"/>
              <w:contextualSpacing/>
              <w:rPr>
                <w:rFonts w:ascii="Arial" w:eastAsia="Times New Roman" w:hAnsi="Arial" w:cs="Arial"/>
                <w:b/>
                <w:bCs/>
                <w:color w:val="000000"/>
                <w:sz w:val="18"/>
                <w:szCs w:val="18"/>
              </w:rPr>
            </w:pPr>
          </w:p>
        </w:tc>
        <w:tc>
          <w:tcPr>
            <w:tcW w:w="833" w:type="pct"/>
            <w:tcBorders>
              <w:top w:val="nil"/>
              <w:left w:val="single" w:sz="4" w:space="0" w:color="auto"/>
              <w:bottom w:val="single" w:sz="4" w:space="0" w:color="auto"/>
              <w:right w:val="single" w:sz="4" w:space="0" w:color="auto"/>
            </w:tcBorders>
            <w:hideMark/>
          </w:tcPr>
          <w:p w14:paraId="4D401F77" w14:textId="77777777" w:rsidR="00474C9D" w:rsidRPr="00E76E3A" w:rsidRDefault="00474C9D" w:rsidP="00B2236A">
            <w:pPr>
              <w:spacing w:after="0" w:line="240" w:lineRule="auto"/>
              <w:contextualSpacing/>
              <w:jc w:val="both"/>
              <w:rPr>
                <w:rFonts w:ascii="Arial" w:eastAsia="Times New Roman" w:hAnsi="Arial" w:cs="Arial"/>
                <w:color w:val="000000"/>
                <w:sz w:val="18"/>
                <w:szCs w:val="18"/>
                <w:lang w:val="pt-PT"/>
              </w:rPr>
            </w:pPr>
            <w:r w:rsidRPr="00E76E3A">
              <w:rPr>
                <w:rFonts w:ascii="Arial" w:eastAsia="Times New Roman" w:hAnsi="Arial" w:cs="Arial"/>
                <w:color w:val="000000"/>
                <w:sz w:val="18"/>
                <w:szCs w:val="18"/>
              </w:rPr>
              <w:t>Elektros balanso ir sisteminių paslaugų valdymo sistema</w:t>
            </w:r>
          </w:p>
        </w:tc>
        <w:tc>
          <w:tcPr>
            <w:tcW w:w="509" w:type="pct"/>
            <w:tcBorders>
              <w:top w:val="nil"/>
              <w:left w:val="nil"/>
              <w:bottom w:val="single" w:sz="4" w:space="0" w:color="auto"/>
              <w:right w:val="single" w:sz="4" w:space="0" w:color="auto"/>
            </w:tcBorders>
            <w:noWrap/>
            <w:vAlign w:val="center"/>
            <w:hideMark/>
          </w:tcPr>
          <w:p w14:paraId="300407BA"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r w:rsidRPr="00B2236A">
              <w:rPr>
                <w:rFonts w:ascii="Arial" w:eastAsia="Times New Roman" w:hAnsi="Arial" w:cs="Arial"/>
                <w:b/>
                <w:bCs/>
                <w:color w:val="000000"/>
                <w:sz w:val="18"/>
                <w:szCs w:val="18"/>
              </w:rPr>
              <w:t> </w:t>
            </w:r>
          </w:p>
        </w:tc>
      </w:tr>
      <w:tr w:rsidR="00B2236A" w:rsidRPr="00B2236A" w14:paraId="26B024FF" w14:textId="77777777" w:rsidTr="000933D7">
        <w:trPr>
          <w:trHeight w:val="1370"/>
        </w:trPr>
        <w:tc>
          <w:tcPr>
            <w:tcW w:w="174" w:type="pct"/>
            <w:vMerge/>
            <w:tcBorders>
              <w:top w:val="nil"/>
              <w:left w:val="single" w:sz="4" w:space="0" w:color="auto"/>
              <w:bottom w:val="single" w:sz="4" w:space="0" w:color="000000"/>
              <w:right w:val="single" w:sz="4" w:space="0" w:color="auto"/>
            </w:tcBorders>
            <w:vAlign w:val="center"/>
            <w:hideMark/>
          </w:tcPr>
          <w:p w14:paraId="65907168"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519" w:type="pct"/>
            <w:vMerge/>
            <w:tcBorders>
              <w:top w:val="nil"/>
              <w:left w:val="single" w:sz="4" w:space="0" w:color="auto"/>
              <w:bottom w:val="single" w:sz="4" w:space="0" w:color="000000"/>
              <w:right w:val="single" w:sz="4" w:space="0" w:color="auto"/>
            </w:tcBorders>
            <w:vAlign w:val="center"/>
            <w:hideMark/>
          </w:tcPr>
          <w:p w14:paraId="715B908C"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602" w:type="pct"/>
            <w:vMerge/>
            <w:tcBorders>
              <w:top w:val="nil"/>
              <w:left w:val="single" w:sz="4" w:space="0" w:color="auto"/>
              <w:bottom w:val="single" w:sz="4" w:space="0" w:color="000000"/>
              <w:right w:val="single" w:sz="4" w:space="0" w:color="auto"/>
            </w:tcBorders>
            <w:vAlign w:val="center"/>
            <w:hideMark/>
          </w:tcPr>
          <w:p w14:paraId="60C54F08"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pt-PT"/>
              </w:rPr>
            </w:pPr>
          </w:p>
        </w:tc>
        <w:tc>
          <w:tcPr>
            <w:tcW w:w="926" w:type="pct"/>
            <w:vMerge/>
            <w:tcBorders>
              <w:top w:val="nil"/>
              <w:left w:val="single" w:sz="4" w:space="0" w:color="auto"/>
              <w:bottom w:val="single" w:sz="4" w:space="0" w:color="000000"/>
              <w:right w:val="single" w:sz="4" w:space="0" w:color="auto"/>
            </w:tcBorders>
            <w:vAlign w:val="center"/>
            <w:hideMark/>
          </w:tcPr>
          <w:p w14:paraId="0C75CFA2"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p>
        </w:tc>
        <w:tc>
          <w:tcPr>
            <w:tcW w:w="602" w:type="pct"/>
            <w:vMerge/>
            <w:tcBorders>
              <w:top w:val="nil"/>
              <w:left w:val="single" w:sz="4" w:space="0" w:color="auto"/>
              <w:bottom w:val="single" w:sz="4" w:space="0" w:color="000000"/>
              <w:right w:val="single" w:sz="4" w:space="0" w:color="auto"/>
            </w:tcBorders>
            <w:vAlign w:val="center"/>
            <w:hideMark/>
          </w:tcPr>
          <w:p w14:paraId="1EAB38A5" w14:textId="77777777" w:rsidR="00474C9D" w:rsidRPr="00B2236A" w:rsidRDefault="00474C9D" w:rsidP="00474C9D">
            <w:pPr>
              <w:spacing w:after="0" w:line="240" w:lineRule="auto"/>
              <w:contextualSpacing/>
              <w:rPr>
                <w:rFonts w:ascii="Arial" w:eastAsia="Times New Roman" w:hAnsi="Arial" w:cs="Arial"/>
                <w:color w:val="000000"/>
                <w:sz w:val="18"/>
                <w:szCs w:val="18"/>
                <w:lang w:val="pt-PT"/>
              </w:rPr>
            </w:pPr>
          </w:p>
        </w:tc>
        <w:tc>
          <w:tcPr>
            <w:tcW w:w="834" w:type="pct"/>
            <w:vMerge/>
            <w:tcBorders>
              <w:left w:val="nil"/>
              <w:bottom w:val="single" w:sz="4" w:space="0" w:color="auto"/>
              <w:right w:val="single" w:sz="4" w:space="0" w:color="auto"/>
            </w:tcBorders>
          </w:tcPr>
          <w:p w14:paraId="29A8CDA9" w14:textId="77777777" w:rsidR="00474C9D" w:rsidRPr="00B2236A" w:rsidRDefault="00474C9D" w:rsidP="00474C9D">
            <w:pPr>
              <w:spacing w:after="0" w:line="240" w:lineRule="auto"/>
              <w:contextualSpacing/>
              <w:rPr>
                <w:rFonts w:ascii="Arial" w:eastAsia="Times New Roman" w:hAnsi="Arial" w:cs="Arial"/>
                <w:b/>
                <w:bCs/>
                <w:color w:val="000000"/>
                <w:sz w:val="18"/>
                <w:szCs w:val="18"/>
              </w:rPr>
            </w:pPr>
          </w:p>
        </w:tc>
        <w:tc>
          <w:tcPr>
            <w:tcW w:w="833" w:type="pct"/>
            <w:tcBorders>
              <w:top w:val="nil"/>
              <w:left w:val="single" w:sz="4" w:space="0" w:color="auto"/>
              <w:bottom w:val="single" w:sz="4" w:space="0" w:color="auto"/>
              <w:right w:val="single" w:sz="4" w:space="0" w:color="auto"/>
            </w:tcBorders>
            <w:hideMark/>
          </w:tcPr>
          <w:p w14:paraId="4BE69D51" w14:textId="77777777" w:rsidR="00474C9D" w:rsidRPr="00E76E3A" w:rsidRDefault="00474C9D" w:rsidP="00B2236A">
            <w:pPr>
              <w:spacing w:after="0" w:line="240" w:lineRule="auto"/>
              <w:contextualSpacing/>
              <w:jc w:val="both"/>
              <w:rPr>
                <w:rFonts w:ascii="Arial" w:eastAsia="Times New Roman" w:hAnsi="Arial" w:cs="Arial"/>
                <w:color w:val="000000"/>
                <w:sz w:val="18"/>
                <w:szCs w:val="18"/>
              </w:rPr>
            </w:pPr>
            <w:r w:rsidRPr="00E76E3A">
              <w:rPr>
                <w:rFonts w:ascii="Arial" w:eastAsia="Times New Roman" w:hAnsi="Arial" w:cs="Arial"/>
                <w:color w:val="000000"/>
                <w:sz w:val="18"/>
                <w:szCs w:val="18"/>
              </w:rPr>
              <w:t>Elektros rinkos duomenų mainų platformos ir Perdavimo paslaugai būtinų duomenų tarp kitų TSO apsikeitimo platformos</w:t>
            </w:r>
          </w:p>
        </w:tc>
        <w:tc>
          <w:tcPr>
            <w:tcW w:w="509" w:type="pct"/>
            <w:tcBorders>
              <w:top w:val="nil"/>
              <w:left w:val="nil"/>
              <w:bottom w:val="single" w:sz="4" w:space="0" w:color="auto"/>
              <w:right w:val="single" w:sz="4" w:space="0" w:color="auto"/>
            </w:tcBorders>
            <w:noWrap/>
            <w:vAlign w:val="center"/>
            <w:hideMark/>
          </w:tcPr>
          <w:p w14:paraId="692E0CDB" w14:textId="77777777" w:rsidR="00474C9D" w:rsidRPr="00B2236A" w:rsidRDefault="00474C9D" w:rsidP="00474C9D">
            <w:pPr>
              <w:spacing w:after="0" w:line="240" w:lineRule="auto"/>
              <w:contextualSpacing/>
              <w:rPr>
                <w:rFonts w:ascii="Arial" w:eastAsia="Times New Roman" w:hAnsi="Arial" w:cs="Arial"/>
                <w:color w:val="000000"/>
                <w:sz w:val="18"/>
                <w:szCs w:val="18"/>
              </w:rPr>
            </w:pPr>
            <w:r w:rsidRPr="00B2236A">
              <w:rPr>
                <w:rFonts w:ascii="Arial" w:eastAsia="Times New Roman" w:hAnsi="Arial" w:cs="Arial"/>
                <w:b/>
                <w:bCs/>
                <w:color w:val="000000"/>
                <w:sz w:val="18"/>
                <w:szCs w:val="18"/>
              </w:rPr>
              <w:t> </w:t>
            </w:r>
          </w:p>
        </w:tc>
      </w:tr>
      <w:tr w:rsidR="00B2236A" w:rsidRPr="00B2236A" w14:paraId="01C9687A" w14:textId="77777777" w:rsidTr="000933D7">
        <w:trPr>
          <w:trHeight w:val="58"/>
        </w:trPr>
        <w:tc>
          <w:tcPr>
            <w:tcW w:w="174" w:type="pct"/>
            <w:tcBorders>
              <w:top w:val="nil"/>
              <w:left w:val="single" w:sz="4" w:space="0" w:color="auto"/>
              <w:bottom w:val="single" w:sz="4" w:space="0" w:color="000000"/>
              <w:right w:val="single" w:sz="4" w:space="0" w:color="auto"/>
            </w:tcBorders>
            <w:noWrap/>
            <w:vAlign w:val="center"/>
          </w:tcPr>
          <w:p w14:paraId="4E8812A4"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lang w:val="en-US"/>
              </w:rPr>
              <w:t>2.</w:t>
            </w:r>
          </w:p>
        </w:tc>
        <w:tc>
          <w:tcPr>
            <w:tcW w:w="519" w:type="pct"/>
            <w:tcBorders>
              <w:top w:val="nil"/>
              <w:left w:val="single" w:sz="4" w:space="0" w:color="auto"/>
              <w:bottom w:val="single" w:sz="4" w:space="0" w:color="000000"/>
              <w:right w:val="single" w:sz="4" w:space="0" w:color="auto"/>
            </w:tcBorders>
            <w:noWrap/>
            <w:vAlign w:val="center"/>
            <w:hideMark/>
          </w:tcPr>
          <w:p w14:paraId="55400CC5"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rPr>
              <w:t> </w:t>
            </w:r>
          </w:p>
        </w:tc>
        <w:tc>
          <w:tcPr>
            <w:tcW w:w="602" w:type="pct"/>
            <w:tcBorders>
              <w:top w:val="nil"/>
              <w:left w:val="single" w:sz="4" w:space="0" w:color="auto"/>
              <w:bottom w:val="single" w:sz="4" w:space="0" w:color="000000"/>
              <w:right w:val="single" w:sz="4" w:space="0" w:color="auto"/>
            </w:tcBorders>
            <w:noWrap/>
            <w:vAlign w:val="center"/>
            <w:hideMark/>
          </w:tcPr>
          <w:p w14:paraId="1536D0B0" w14:textId="77777777" w:rsidR="00474C9D" w:rsidRPr="00B2236A" w:rsidRDefault="00474C9D" w:rsidP="00474C9D">
            <w:pPr>
              <w:spacing w:after="0" w:line="240" w:lineRule="auto"/>
              <w:contextualSpacing/>
              <w:jc w:val="center"/>
              <w:rPr>
                <w:rFonts w:ascii="Arial" w:eastAsia="Times New Roman" w:hAnsi="Arial" w:cs="Arial"/>
                <w:b/>
                <w:bCs/>
                <w:color w:val="000000"/>
                <w:sz w:val="18"/>
                <w:szCs w:val="18"/>
                <w:lang w:val="en-US"/>
              </w:rPr>
            </w:pPr>
            <w:r w:rsidRPr="00B2236A">
              <w:rPr>
                <w:rFonts w:ascii="Arial" w:eastAsia="Times New Roman" w:hAnsi="Arial" w:cs="Arial"/>
                <w:b/>
                <w:bCs/>
                <w:color w:val="000000"/>
                <w:sz w:val="18"/>
                <w:szCs w:val="18"/>
              </w:rPr>
              <w:t> </w:t>
            </w:r>
          </w:p>
        </w:tc>
        <w:tc>
          <w:tcPr>
            <w:tcW w:w="926" w:type="pct"/>
            <w:tcBorders>
              <w:top w:val="nil"/>
              <w:left w:val="single" w:sz="4" w:space="0" w:color="auto"/>
              <w:bottom w:val="single" w:sz="4" w:space="0" w:color="000000"/>
              <w:right w:val="single" w:sz="4" w:space="0" w:color="auto"/>
            </w:tcBorders>
            <w:noWrap/>
            <w:vAlign w:val="center"/>
            <w:hideMark/>
          </w:tcPr>
          <w:p w14:paraId="72F0B1B9" w14:textId="77777777" w:rsidR="00474C9D" w:rsidRPr="00B2236A" w:rsidRDefault="00474C9D" w:rsidP="00474C9D">
            <w:pPr>
              <w:spacing w:after="0" w:line="240" w:lineRule="auto"/>
              <w:contextualSpacing/>
              <w:jc w:val="center"/>
              <w:rPr>
                <w:rFonts w:ascii="Arial" w:eastAsia="Times New Roman" w:hAnsi="Arial" w:cs="Arial"/>
                <w:color w:val="000000"/>
                <w:sz w:val="18"/>
                <w:szCs w:val="18"/>
                <w:lang w:val="en-US"/>
              </w:rPr>
            </w:pPr>
            <w:r w:rsidRPr="00B2236A">
              <w:rPr>
                <w:rFonts w:ascii="Arial" w:eastAsia="Times New Roman" w:hAnsi="Arial" w:cs="Arial"/>
                <w:b/>
                <w:bCs/>
                <w:color w:val="000000"/>
                <w:sz w:val="18"/>
                <w:szCs w:val="18"/>
              </w:rPr>
              <w:t> </w:t>
            </w:r>
          </w:p>
        </w:tc>
        <w:tc>
          <w:tcPr>
            <w:tcW w:w="602" w:type="pct"/>
            <w:tcBorders>
              <w:top w:val="nil"/>
              <w:left w:val="single" w:sz="4" w:space="0" w:color="auto"/>
              <w:bottom w:val="single" w:sz="4" w:space="0" w:color="000000"/>
              <w:right w:val="single" w:sz="4" w:space="0" w:color="auto"/>
            </w:tcBorders>
            <w:noWrap/>
            <w:vAlign w:val="center"/>
            <w:hideMark/>
          </w:tcPr>
          <w:p w14:paraId="16DEF27B" w14:textId="77777777" w:rsidR="00474C9D" w:rsidRPr="00B2236A" w:rsidRDefault="00474C9D" w:rsidP="00474C9D">
            <w:pPr>
              <w:spacing w:after="0" w:line="240" w:lineRule="auto"/>
              <w:contextualSpacing/>
              <w:jc w:val="center"/>
              <w:rPr>
                <w:rFonts w:ascii="Arial" w:eastAsia="Times New Roman" w:hAnsi="Arial" w:cs="Arial"/>
                <w:color w:val="000000"/>
                <w:sz w:val="18"/>
                <w:szCs w:val="18"/>
                <w:lang w:val="en-US"/>
              </w:rPr>
            </w:pPr>
            <w:r w:rsidRPr="00B2236A">
              <w:rPr>
                <w:rFonts w:ascii="Arial" w:eastAsia="Times New Roman" w:hAnsi="Arial" w:cs="Arial"/>
                <w:b/>
                <w:bCs/>
                <w:color w:val="000000"/>
                <w:sz w:val="18"/>
                <w:szCs w:val="18"/>
              </w:rPr>
              <w:t> </w:t>
            </w:r>
          </w:p>
        </w:tc>
        <w:tc>
          <w:tcPr>
            <w:tcW w:w="834" w:type="pct"/>
            <w:tcBorders>
              <w:top w:val="nil"/>
              <w:left w:val="nil"/>
              <w:bottom w:val="single" w:sz="4" w:space="0" w:color="auto"/>
              <w:right w:val="single" w:sz="4" w:space="0" w:color="auto"/>
            </w:tcBorders>
          </w:tcPr>
          <w:p w14:paraId="02091E4C"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en-US"/>
              </w:rPr>
            </w:pPr>
          </w:p>
        </w:tc>
        <w:tc>
          <w:tcPr>
            <w:tcW w:w="833" w:type="pct"/>
            <w:tcBorders>
              <w:top w:val="nil"/>
              <w:left w:val="single" w:sz="4" w:space="0" w:color="auto"/>
              <w:bottom w:val="single" w:sz="4" w:space="0" w:color="auto"/>
              <w:right w:val="single" w:sz="4" w:space="0" w:color="auto"/>
            </w:tcBorders>
          </w:tcPr>
          <w:p w14:paraId="32DBF345" w14:textId="77777777" w:rsidR="00474C9D" w:rsidRPr="00B2236A" w:rsidRDefault="00474C9D" w:rsidP="00474C9D">
            <w:pPr>
              <w:spacing w:after="0" w:line="240" w:lineRule="auto"/>
              <w:contextualSpacing/>
              <w:rPr>
                <w:rFonts w:ascii="Arial" w:eastAsia="Times New Roman" w:hAnsi="Arial" w:cs="Arial"/>
                <w:b/>
                <w:bCs/>
                <w:color w:val="000000"/>
                <w:sz w:val="18"/>
                <w:szCs w:val="18"/>
                <w:lang w:val="en-US"/>
              </w:rPr>
            </w:pPr>
          </w:p>
        </w:tc>
        <w:tc>
          <w:tcPr>
            <w:tcW w:w="509" w:type="pct"/>
            <w:tcBorders>
              <w:top w:val="nil"/>
              <w:left w:val="nil"/>
              <w:bottom w:val="single" w:sz="4" w:space="0" w:color="auto"/>
              <w:right w:val="single" w:sz="4" w:space="0" w:color="auto"/>
            </w:tcBorders>
            <w:noWrap/>
            <w:vAlign w:val="center"/>
            <w:hideMark/>
          </w:tcPr>
          <w:p w14:paraId="3B10779C" w14:textId="77777777" w:rsidR="00474C9D" w:rsidRPr="00B2236A" w:rsidRDefault="00474C9D" w:rsidP="00474C9D">
            <w:pPr>
              <w:spacing w:after="0" w:line="240" w:lineRule="auto"/>
              <w:contextualSpacing/>
              <w:rPr>
                <w:rFonts w:ascii="Arial" w:eastAsia="Times New Roman" w:hAnsi="Arial" w:cs="Arial"/>
                <w:color w:val="000000"/>
                <w:sz w:val="18"/>
                <w:szCs w:val="18"/>
                <w:lang w:val="en-US"/>
              </w:rPr>
            </w:pPr>
            <w:r w:rsidRPr="00B2236A">
              <w:rPr>
                <w:rFonts w:ascii="Arial" w:eastAsia="Times New Roman" w:hAnsi="Arial" w:cs="Arial"/>
                <w:b/>
                <w:bCs/>
                <w:color w:val="000000"/>
                <w:sz w:val="18"/>
                <w:szCs w:val="18"/>
              </w:rPr>
              <w:t> </w:t>
            </w:r>
          </w:p>
        </w:tc>
      </w:tr>
    </w:tbl>
    <w:p w14:paraId="30746525" w14:textId="77777777" w:rsidR="00474C9D" w:rsidRPr="00CB2BCD" w:rsidRDefault="00474C9D" w:rsidP="0030249E">
      <w:pPr>
        <w:spacing w:after="0" w:line="240" w:lineRule="auto"/>
        <w:ind w:right="-284"/>
        <w:rPr>
          <w:rFonts w:ascii="Arial" w:eastAsia="Times New Roman" w:hAnsi="Arial" w:cs="Arial"/>
          <w:b/>
          <w:kern w:val="0"/>
          <w:sz w:val="20"/>
          <w:szCs w:val="20"/>
          <w14:ligatures w14:val="none"/>
        </w:rPr>
      </w:pPr>
    </w:p>
    <w:p w14:paraId="1FC69E05" w14:textId="236D39A4" w:rsidR="0030249E" w:rsidRPr="00CB2BCD" w:rsidRDefault="0030249E" w:rsidP="0030249E">
      <w:pPr>
        <w:spacing w:after="0" w:line="240" w:lineRule="auto"/>
        <w:jc w:val="right"/>
        <w:rPr>
          <w:rFonts w:ascii="Arial" w:eastAsia="Times New Roman" w:hAnsi="Arial" w:cs="Arial"/>
          <w:b/>
          <w:kern w:val="0"/>
          <w:sz w:val="20"/>
          <w:szCs w:val="20"/>
          <w14:ligatures w14:val="none"/>
        </w:rPr>
      </w:pPr>
      <w:proofErr w:type="spellStart"/>
      <w:r w:rsidRPr="00CB2BCD">
        <w:rPr>
          <w:rFonts w:ascii="Arial" w:eastAsia="Times New Roman" w:hAnsi="Arial" w:cs="Arial"/>
          <w:b/>
          <w:kern w:val="0"/>
          <w:sz w:val="20"/>
          <w:szCs w:val="20"/>
          <w14:ligatures w14:val="none"/>
        </w:rPr>
        <w:t>Kvazisubtiekėjai</w:t>
      </w:r>
      <w:proofErr w:type="spellEnd"/>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W w:w="5000" w:type="pct"/>
        <w:tblLook w:val="04A0" w:firstRow="1" w:lastRow="0" w:firstColumn="1" w:lastColumn="0" w:noHBand="0" w:noVBand="1"/>
      </w:tblPr>
      <w:tblGrid>
        <w:gridCol w:w="498"/>
        <w:gridCol w:w="1797"/>
        <w:gridCol w:w="2705"/>
        <w:gridCol w:w="2705"/>
        <w:gridCol w:w="2705"/>
        <w:gridCol w:w="2840"/>
        <w:gridCol w:w="1482"/>
      </w:tblGrid>
      <w:tr w:rsidR="00AA3FCE" w:rsidRPr="00AA3FCE" w14:paraId="1E667D01" w14:textId="77777777" w:rsidTr="000933D7">
        <w:trPr>
          <w:trHeight w:val="856"/>
        </w:trPr>
        <w:tc>
          <w:tcPr>
            <w:tcW w:w="169" w:type="pct"/>
            <w:tcBorders>
              <w:top w:val="single" w:sz="4" w:space="0" w:color="auto"/>
              <w:left w:val="single" w:sz="4" w:space="0" w:color="auto"/>
              <w:bottom w:val="single" w:sz="4" w:space="0" w:color="auto"/>
              <w:right w:val="single" w:sz="4" w:space="0" w:color="auto"/>
            </w:tcBorders>
            <w:hideMark/>
          </w:tcPr>
          <w:p w14:paraId="6883EE6D"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rPr>
            </w:pPr>
            <w:r w:rsidRPr="00AA3FCE">
              <w:rPr>
                <w:rFonts w:ascii="Arial" w:eastAsia="Times New Roman" w:hAnsi="Arial" w:cs="Arial"/>
                <w:b/>
                <w:bCs/>
                <w:color w:val="000000"/>
                <w:sz w:val="18"/>
                <w:szCs w:val="18"/>
              </w:rPr>
              <w:t>Eil. Nr.</w:t>
            </w:r>
          </w:p>
        </w:tc>
        <w:tc>
          <w:tcPr>
            <w:tcW w:w="610" w:type="pct"/>
            <w:tcBorders>
              <w:top w:val="single" w:sz="4" w:space="0" w:color="auto"/>
              <w:left w:val="nil"/>
              <w:bottom w:val="single" w:sz="4" w:space="0" w:color="auto"/>
              <w:right w:val="single" w:sz="4" w:space="0" w:color="auto"/>
            </w:tcBorders>
            <w:hideMark/>
          </w:tcPr>
          <w:p w14:paraId="285EABA8"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rPr>
            </w:pPr>
            <w:proofErr w:type="spellStart"/>
            <w:r w:rsidRPr="00AA3FCE">
              <w:rPr>
                <w:rFonts w:ascii="Arial" w:eastAsia="Times New Roman" w:hAnsi="Arial" w:cs="Arial"/>
                <w:b/>
                <w:bCs/>
                <w:color w:val="000000"/>
                <w:sz w:val="18"/>
                <w:szCs w:val="18"/>
              </w:rPr>
              <w:t>Kvazisubtiekėjo</w:t>
            </w:r>
            <w:proofErr w:type="spellEnd"/>
            <w:r w:rsidRPr="00AA3FCE">
              <w:rPr>
                <w:rFonts w:ascii="Arial" w:eastAsia="Times New Roman" w:hAnsi="Arial" w:cs="Arial"/>
                <w:b/>
                <w:bCs/>
                <w:color w:val="000000"/>
                <w:sz w:val="18"/>
                <w:szCs w:val="18"/>
              </w:rPr>
              <w:t xml:space="preserve"> vardas, pavardė </w:t>
            </w:r>
          </w:p>
        </w:tc>
        <w:tc>
          <w:tcPr>
            <w:tcW w:w="918" w:type="pct"/>
            <w:tcBorders>
              <w:top w:val="single" w:sz="4" w:space="0" w:color="auto"/>
              <w:left w:val="nil"/>
              <w:bottom w:val="single" w:sz="4" w:space="0" w:color="auto"/>
              <w:right w:val="single" w:sz="4" w:space="0" w:color="auto"/>
            </w:tcBorders>
            <w:vAlign w:val="center"/>
            <w:hideMark/>
          </w:tcPr>
          <w:p w14:paraId="52EC20A0"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rPr>
            </w:pPr>
            <w:proofErr w:type="spellStart"/>
            <w:r w:rsidRPr="00AA3FCE">
              <w:rPr>
                <w:rFonts w:ascii="Arial" w:eastAsia="Times New Roman" w:hAnsi="Arial" w:cs="Arial"/>
                <w:b/>
                <w:bCs/>
                <w:color w:val="000000"/>
                <w:sz w:val="18"/>
                <w:szCs w:val="18"/>
              </w:rPr>
              <w:t>Kvazisubtiekėjui</w:t>
            </w:r>
            <w:proofErr w:type="spellEnd"/>
            <w:r w:rsidRPr="00AA3FCE">
              <w:rPr>
                <w:rFonts w:ascii="Arial" w:eastAsia="Times New Roman" w:hAnsi="Arial" w:cs="Arial"/>
                <w:b/>
                <w:bCs/>
                <w:color w:val="000000"/>
                <w:sz w:val="18"/>
                <w:szCs w:val="18"/>
              </w:rPr>
              <w:t xml:space="preserve"> perduodamų atlikti paslaugų/darbų pavadinimas ir apibūdinimas (tikslus aprašymas) </w:t>
            </w:r>
          </w:p>
        </w:tc>
        <w:tc>
          <w:tcPr>
            <w:tcW w:w="918" w:type="pct"/>
            <w:tcBorders>
              <w:top w:val="single" w:sz="4" w:space="0" w:color="auto"/>
              <w:left w:val="nil"/>
              <w:bottom w:val="single" w:sz="4" w:space="0" w:color="auto"/>
              <w:right w:val="single" w:sz="4" w:space="0" w:color="auto"/>
            </w:tcBorders>
            <w:vAlign w:val="center"/>
            <w:hideMark/>
          </w:tcPr>
          <w:p w14:paraId="47AC76BC"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rPr>
            </w:pPr>
            <w:r w:rsidRPr="00AA3FCE">
              <w:rPr>
                <w:rFonts w:ascii="Arial" w:eastAsia="Times New Roman" w:hAnsi="Arial" w:cs="Arial"/>
                <w:b/>
                <w:bCs/>
                <w:color w:val="000000"/>
                <w:sz w:val="18"/>
                <w:szCs w:val="18"/>
              </w:rPr>
              <w:t xml:space="preserve">Kvalifikacijos reikalavimo punktas iš Pirkimo sąlygų 5 priedo 2 lentelės, kuriam atitikti pasitelkiamas </w:t>
            </w:r>
            <w:proofErr w:type="spellStart"/>
            <w:r w:rsidRPr="00AA3FCE">
              <w:rPr>
                <w:rFonts w:ascii="Arial" w:eastAsia="Times New Roman" w:hAnsi="Arial" w:cs="Arial"/>
                <w:b/>
                <w:bCs/>
                <w:color w:val="000000"/>
                <w:sz w:val="18"/>
                <w:szCs w:val="18"/>
              </w:rPr>
              <w:t>kvazisubtiekėjas</w:t>
            </w:r>
            <w:proofErr w:type="spellEnd"/>
          </w:p>
        </w:tc>
        <w:tc>
          <w:tcPr>
            <w:tcW w:w="918" w:type="pct"/>
            <w:tcBorders>
              <w:top w:val="single" w:sz="4" w:space="0" w:color="auto"/>
              <w:left w:val="nil"/>
              <w:bottom w:val="single" w:sz="4" w:space="0" w:color="auto"/>
              <w:right w:val="single" w:sz="4" w:space="0" w:color="auto"/>
            </w:tcBorders>
          </w:tcPr>
          <w:p w14:paraId="3E53F79E"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rPr>
            </w:pPr>
            <w:r w:rsidRPr="00AA3FCE">
              <w:rPr>
                <w:rFonts w:ascii="Arial" w:eastAsia="Times New Roman" w:hAnsi="Arial" w:cs="Arial"/>
                <w:b/>
                <w:bCs/>
                <w:color w:val="000000"/>
                <w:sz w:val="18"/>
                <w:szCs w:val="18"/>
              </w:rPr>
              <w:t>Sutarties dalies, kuriai ketinama pasitelkti Ūkio subjektą, kurio pajėgumais remiamasi, vertė, įskaitant visus mokesčius, Eur arba Sutarties dalis procentais</w:t>
            </w:r>
          </w:p>
        </w:tc>
        <w:tc>
          <w:tcPr>
            <w:tcW w:w="964" w:type="pct"/>
            <w:tcBorders>
              <w:top w:val="single" w:sz="4" w:space="0" w:color="auto"/>
              <w:left w:val="single" w:sz="4" w:space="0" w:color="auto"/>
              <w:bottom w:val="single" w:sz="4" w:space="0" w:color="auto"/>
              <w:right w:val="single" w:sz="4" w:space="0" w:color="auto"/>
            </w:tcBorders>
            <w:hideMark/>
          </w:tcPr>
          <w:p w14:paraId="364F42C3"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lang w:val="pt-PT"/>
              </w:rPr>
            </w:pPr>
            <w:r w:rsidRPr="00AA3FCE">
              <w:rPr>
                <w:rFonts w:ascii="Arial" w:eastAsia="Times New Roman" w:hAnsi="Arial" w:cs="Arial"/>
                <w:b/>
                <w:bCs/>
                <w:color w:val="000000"/>
                <w:sz w:val="18"/>
                <w:szCs w:val="18"/>
              </w:rPr>
              <w:t>Ryšys ir informacinė sistema, kurioje bus atliekami darbai</w:t>
            </w:r>
          </w:p>
        </w:tc>
        <w:tc>
          <w:tcPr>
            <w:tcW w:w="505" w:type="pct"/>
            <w:tcBorders>
              <w:top w:val="single" w:sz="4" w:space="0" w:color="auto"/>
              <w:left w:val="nil"/>
              <w:bottom w:val="single" w:sz="4" w:space="0" w:color="auto"/>
              <w:right w:val="single" w:sz="4" w:space="0" w:color="auto"/>
            </w:tcBorders>
            <w:hideMark/>
          </w:tcPr>
          <w:p w14:paraId="19C10EEE"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lang w:val="en-US"/>
              </w:rPr>
            </w:pPr>
            <w:proofErr w:type="spellStart"/>
            <w:r w:rsidRPr="00AA3FCE">
              <w:rPr>
                <w:rFonts w:ascii="Arial" w:eastAsia="Times New Roman" w:hAnsi="Arial" w:cs="Arial"/>
                <w:b/>
                <w:bCs/>
                <w:color w:val="000000"/>
                <w:sz w:val="18"/>
                <w:szCs w:val="18"/>
                <w:lang w:val="en-US"/>
              </w:rPr>
              <w:t>Pažymėti</w:t>
            </w:r>
            <w:proofErr w:type="spellEnd"/>
            <w:r w:rsidRPr="00AA3FCE">
              <w:rPr>
                <w:rFonts w:ascii="Arial" w:eastAsia="Times New Roman" w:hAnsi="Arial" w:cs="Arial"/>
                <w:b/>
                <w:bCs/>
                <w:color w:val="000000"/>
                <w:sz w:val="18"/>
                <w:szCs w:val="18"/>
                <w:lang w:val="en-US"/>
              </w:rPr>
              <w:t xml:space="preserve"> Taip </w:t>
            </w:r>
            <w:proofErr w:type="spellStart"/>
            <w:r w:rsidRPr="00AA3FCE">
              <w:rPr>
                <w:rFonts w:ascii="Arial" w:eastAsia="Times New Roman" w:hAnsi="Arial" w:cs="Arial"/>
                <w:b/>
                <w:bCs/>
                <w:color w:val="000000"/>
                <w:sz w:val="18"/>
                <w:szCs w:val="18"/>
                <w:lang w:val="en-US"/>
              </w:rPr>
              <w:t>arba</w:t>
            </w:r>
            <w:proofErr w:type="spellEnd"/>
            <w:r w:rsidRPr="00AA3FCE">
              <w:rPr>
                <w:rFonts w:ascii="Arial" w:eastAsia="Times New Roman" w:hAnsi="Arial" w:cs="Arial"/>
                <w:b/>
                <w:bCs/>
                <w:color w:val="000000"/>
                <w:sz w:val="18"/>
                <w:szCs w:val="18"/>
                <w:lang w:val="en-US"/>
              </w:rPr>
              <w:t xml:space="preserve"> Ne</w:t>
            </w:r>
          </w:p>
        </w:tc>
      </w:tr>
      <w:tr w:rsidR="00AA3FCE" w:rsidRPr="00AA3FCE" w14:paraId="60A4CBE6" w14:textId="77777777" w:rsidTr="000933D7">
        <w:trPr>
          <w:trHeight w:val="486"/>
        </w:trPr>
        <w:tc>
          <w:tcPr>
            <w:tcW w:w="169" w:type="pct"/>
            <w:vMerge w:val="restart"/>
            <w:tcBorders>
              <w:top w:val="nil"/>
              <w:left w:val="single" w:sz="4" w:space="0" w:color="auto"/>
              <w:bottom w:val="single" w:sz="4" w:space="0" w:color="000000"/>
              <w:right w:val="single" w:sz="4" w:space="0" w:color="auto"/>
            </w:tcBorders>
            <w:vAlign w:val="center"/>
            <w:hideMark/>
          </w:tcPr>
          <w:p w14:paraId="5CD66036"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lang w:val="en-US"/>
              </w:rPr>
            </w:pPr>
            <w:r w:rsidRPr="00AA3FCE">
              <w:rPr>
                <w:rFonts w:ascii="Arial" w:eastAsia="Times New Roman" w:hAnsi="Arial" w:cs="Arial"/>
                <w:b/>
                <w:bCs/>
                <w:color w:val="000000"/>
                <w:sz w:val="18"/>
                <w:szCs w:val="18"/>
              </w:rPr>
              <w:t>1.</w:t>
            </w:r>
          </w:p>
        </w:tc>
        <w:tc>
          <w:tcPr>
            <w:tcW w:w="610" w:type="pct"/>
            <w:vMerge w:val="restart"/>
            <w:tcBorders>
              <w:top w:val="nil"/>
              <w:left w:val="single" w:sz="4" w:space="0" w:color="auto"/>
              <w:bottom w:val="single" w:sz="4" w:space="0" w:color="000000"/>
              <w:right w:val="single" w:sz="4" w:space="0" w:color="auto"/>
            </w:tcBorders>
            <w:vAlign w:val="center"/>
            <w:hideMark/>
          </w:tcPr>
          <w:p w14:paraId="2735D115" w14:textId="77777777" w:rsidR="00AA3FCE" w:rsidRPr="00AA3FCE" w:rsidRDefault="00AA3FCE" w:rsidP="00AA3FCE">
            <w:pPr>
              <w:spacing w:after="0" w:line="240" w:lineRule="auto"/>
              <w:contextualSpacing/>
              <w:jc w:val="center"/>
              <w:rPr>
                <w:rFonts w:ascii="Arial" w:eastAsia="Times New Roman" w:hAnsi="Arial" w:cs="Arial"/>
                <w:b/>
                <w:bCs/>
                <w:color w:val="000000"/>
                <w:sz w:val="18"/>
                <w:szCs w:val="18"/>
                <w:lang w:val="en-US"/>
              </w:rPr>
            </w:pPr>
            <w:r w:rsidRPr="00AA3FCE">
              <w:rPr>
                <w:rFonts w:ascii="Arial" w:eastAsia="Times New Roman" w:hAnsi="Arial" w:cs="Arial"/>
                <w:b/>
                <w:bCs/>
                <w:color w:val="000000"/>
                <w:sz w:val="18"/>
                <w:szCs w:val="18"/>
              </w:rPr>
              <w:t> </w:t>
            </w:r>
          </w:p>
        </w:tc>
        <w:tc>
          <w:tcPr>
            <w:tcW w:w="918" w:type="pct"/>
            <w:vMerge w:val="restart"/>
            <w:tcBorders>
              <w:top w:val="nil"/>
              <w:left w:val="single" w:sz="4" w:space="0" w:color="auto"/>
              <w:bottom w:val="single" w:sz="4" w:space="0" w:color="000000"/>
              <w:right w:val="single" w:sz="4" w:space="0" w:color="auto"/>
            </w:tcBorders>
            <w:vAlign w:val="center"/>
            <w:hideMark/>
          </w:tcPr>
          <w:p w14:paraId="56A2E7D2"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r w:rsidRPr="00AA3FCE">
              <w:rPr>
                <w:rFonts w:ascii="Arial" w:eastAsia="Times New Roman" w:hAnsi="Arial" w:cs="Arial"/>
                <w:color w:val="000000"/>
                <w:sz w:val="18"/>
                <w:szCs w:val="18"/>
              </w:rPr>
              <w:t> </w:t>
            </w:r>
          </w:p>
        </w:tc>
        <w:tc>
          <w:tcPr>
            <w:tcW w:w="918" w:type="pct"/>
            <w:vMerge w:val="restart"/>
            <w:tcBorders>
              <w:top w:val="nil"/>
              <w:left w:val="single" w:sz="4" w:space="0" w:color="auto"/>
              <w:bottom w:val="single" w:sz="4" w:space="0" w:color="000000"/>
              <w:right w:val="single" w:sz="4" w:space="0" w:color="auto"/>
            </w:tcBorders>
            <w:vAlign w:val="center"/>
            <w:hideMark/>
          </w:tcPr>
          <w:p w14:paraId="42A45149"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r w:rsidRPr="00AA3FCE">
              <w:rPr>
                <w:rFonts w:ascii="Arial" w:eastAsia="Times New Roman" w:hAnsi="Arial" w:cs="Arial"/>
                <w:color w:val="000000"/>
                <w:sz w:val="18"/>
                <w:szCs w:val="18"/>
                <w:lang w:val="en-US"/>
              </w:rPr>
              <w:t> </w:t>
            </w:r>
          </w:p>
        </w:tc>
        <w:tc>
          <w:tcPr>
            <w:tcW w:w="918" w:type="pct"/>
            <w:vMerge w:val="restart"/>
            <w:tcBorders>
              <w:top w:val="nil"/>
              <w:left w:val="nil"/>
              <w:right w:val="single" w:sz="4" w:space="0" w:color="auto"/>
            </w:tcBorders>
          </w:tcPr>
          <w:p w14:paraId="34CF29DF" w14:textId="77777777" w:rsidR="00AA3FCE" w:rsidRPr="00AA3FCE" w:rsidRDefault="00AA3FCE" w:rsidP="00AA3FCE">
            <w:pPr>
              <w:spacing w:after="0" w:line="240" w:lineRule="auto"/>
              <w:contextualSpacing/>
              <w:rPr>
                <w:rFonts w:ascii="Arial" w:eastAsia="Times New Roman" w:hAnsi="Arial" w:cs="Arial"/>
                <w:b/>
                <w:bCs/>
                <w:color w:val="000000"/>
                <w:sz w:val="18"/>
                <w:szCs w:val="18"/>
              </w:rPr>
            </w:pPr>
          </w:p>
        </w:tc>
        <w:tc>
          <w:tcPr>
            <w:tcW w:w="964" w:type="pct"/>
            <w:tcBorders>
              <w:top w:val="nil"/>
              <w:left w:val="single" w:sz="4" w:space="0" w:color="auto"/>
              <w:bottom w:val="single" w:sz="4" w:space="0" w:color="auto"/>
              <w:right w:val="single" w:sz="4" w:space="0" w:color="auto"/>
            </w:tcBorders>
            <w:hideMark/>
          </w:tcPr>
          <w:p w14:paraId="0A862D60" w14:textId="77777777" w:rsidR="00AA3FCE" w:rsidRPr="00AA3FCE" w:rsidRDefault="00AA3FCE" w:rsidP="00AA3FCE">
            <w:pPr>
              <w:spacing w:after="0" w:line="240" w:lineRule="auto"/>
              <w:contextualSpacing/>
              <w:jc w:val="both"/>
              <w:rPr>
                <w:rFonts w:ascii="Arial" w:eastAsia="Times New Roman" w:hAnsi="Arial" w:cs="Arial"/>
                <w:color w:val="000000"/>
                <w:sz w:val="18"/>
                <w:szCs w:val="18"/>
                <w:lang w:val="pt-PT"/>
              </w:rPr>
            </w:pPr>
            <w:r w:rsidRPr="00AA3FCE">
              <w:rPr>
                <w:rFonts w:ascii="Arial" w:eastAsia="Times New Roman" w:hAnsi="Arial" w:cs="Arial"/>
                <w:color w:val="000000"/>
                <w:sz w:val="18"/>
                <w:szCs w:val="18"/>
              </w:rPr>
              <w:t>Perdavimo tinklo dispečerinio valdymo sistema (PTDVS)</w:t>
            </w:r>
          </w:p>
        </w:tc>
        <w:tc>
          <w:tcPr>
            <w:tcW w:w="505" w:type="pct"/>
            <w:tcBorders>
              <w:top w:val="nil"/>
              <w:left w:val="nil"/>
              <w:bottom w:val="single" w:sz="4" w:space="0" w:color="auto"/>
              <w:right w:val="single" w:sz="4" w:space="0" w:color="auto"/>
            </w:tcBorders>
            <w:noWrap/>
            <w:vAlign w:val="center"/>
            <w:hideMark/>
          </w:tcPr>
          <w:p w14:paraId="58877BCA"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pt-PT"/>
              </w:rPr>
            </w:pPr>
            <w:r w:rsidRPr="00AA3FCE">
              <w:rPr>
                <w:rFonts w:ascii="Arial" w:eastAsia="Times New Roman" w:hAnsi="Arial" w:cs="Arial"/>
                <w:color w:val="000000"/>
                <w:sz w:val="18"/>
                <w:szCs w:val="18"/>
                <w:lang w:val="pt-PT"/>
              </w:rPr>
              <w:t> </w:t>
            </w:r>
          </w:p>
        </w:tc>
      </w:tr>
      <w:tr w:rsidR="00AA3FCE" w:rsidRPr="00AA3FCE" w14:paraId="5DC5E8C9" w14:textId="77777777" w:rsidTr="000933D7">
        <w:trPr>
          <w:trHeight w:val="223"/>
        </w:trPr>
        <w:tc>
          <w:tcPr>
            <w:tcW w:w="169" w:type="pct"/>
            <w:vMerge/>
            <w:tcBorders>
              <w:top w:val="nil"/>
              <w:left w:val="single" w:sz="4" w:space="0" w:color="auto"/>
              <w:bottom w:val="single" w:sz="4" w:space="0" w:color="000000"/>
              <w:right w:val="single" w:sz="4" w:space="0" w:color="auto"/>
            </w:tcBorders>
            <w:vAlign w:val="center"/>
            <w:hideMark/>
          </w:tcPr>
          <w:p w14:paraId="2D2F1664" w14:textId="77777777" w:rsidR="00AA3FCE" w:rsidRPr="00AA3FCE" w:rsidRDefault="00AA3FCE" w:rsidP="00AA3FCE">
            <w:pPr>
              <w:spacing w:after="0" w:line="240" w:lineRule="auto"/>
              <w:contextualSpacing/>
              <w:rPr>
                <w:rFonts w:ascii="Arial" w:eastAsia="Times New Roman" w:hAnsi="Arial" w:cs="Arial"/>
                <w:color w:val="000000"/>
                <w:sz w:val="18"/>
                <w:szCs w:val="18"/>
                <w:lang w:val="pt-PT"/>
              </w:rPr>
            </w:pPr>
          </w:p>
        </w:tc>
        <w:tc>
          <w:tcPr>
            <w:tcW w:w="610" w:type="pct"/>
            <w:vMerge/>
            <w:tcBorders>
              <w:top w:val="nil"/>
              <w:left w:val="single" w:sz="4" w:space="0" w:color="auto"/>
              <w:bottom w:val="single" w:sz="4" w:space="0" w:color="000000"/>
              <w:right w:val="single" w:sz="4" w:space="0" w:color="auto"/>
            </w:tcBorders>
            <w:vAlign w:val="center"/>
            <w:hideMark/>
          </w:tcPr>
          <w:p w14:paraId="027ABA05" w14:textId="77777777" w:rsidR="00AA3FCE" w:rsidRPr="00AA3FCE" w:rsidRDefault="00AA3FCE" w:rsidP="00AA3FCE">
            <w:pPr>
              <w:spacing w:after="0" w:line="240" w:lineRule="auto"/>
              <w:contextualSpacing/>
              <w:rPr>
                <w:rFonts w:ascii="Arial" w:eastAsia="Times New Roman" w:hAnsi="Arial" w:cs="Arial"/>
                <w:b/>
                <w:bCs/>
                <w:color w:val="000000"/>
                <w:sz w:val="18"/>
                <w:szCs w:val="18"/>
                <w:lang w:val="pt-PT"/>
              </w:rPr>
            </w:pPr>
          </w:p>
        </w:tc>
        <w:tc>
          <w:tcPr>
            <w:tcW w:w="918" w:type="pct"/>
            <w:vMerge/>
            <w:tcBorders>
              <w:top w:val="nil"/>
              <w:left w:val="single" w:sz="4" w:space="0" w:color="auto"/>
              <w:bottom w:val="single" w:sz="4" w:space="0" w:color="000000"/>
              <w:right w:val="single" w:sz="4" w:space="0" w:color="auto"/>
            </w:tcBorders>
            <w:vAlign w:val="center"/>
            <w:hideMark/>
          </w:tcPr>
          <w:p w14:paraId="393F146E" w14:textId="77777777" w:rsidR="00AA3FCE" w:rsidRPr="00AA3FCE" w:rsidRDefault="00AA3FCE" w:rsidP="00AA3FCE">
            <w:pPr>
              <w:spacing w:after="0" w:line="240" w:lineRule="auto"/>
              <w:contextualSpacing/>
              <w:rPr>
                <w:rFonts w:ascii="Arial" w:eastAsia="Times New Roman" w:hAnsi="Arial" w:cs="Arial"/>
                <w:color w:val="000000"/>
                <w:sz w:val="18"/>
                <w:szCs w:val="18"/>
                <w:lang w:val="pt-PT"/>
              </w:rPr>
            </w:pPr>
          </w:p>
        </w:tc>
        <w:tc>
          <w:tcPr>
            <w:tcW w:w="918" w:type="pct"/>
            <w:vMerge/>
            <w:tcBorders>
              <w:top w:val="nil"/>
              <w:left w:val="single" w:sz="4" w:space="0" w:color="auto"/>
              <w:bottom w:val="single" w:sz="4" w:space="0" w:color="000000"/>
              <w:right w:val="single" w:sz="4" w:space="0" w:color="auto"/>
            </w:tcBorders>
            <w:vAlign w:val="center"/>
            <w:hideMark/>
          </w:tcPr>
          <w:p w14:paraId="43FF85CC" w14:textId="77777777" w:rsidR="00AA3FCE" w:rsidRPr="00AA3FCE" w:rsidRDefault="00AA3FCE" w:rsidP="00AA3FCE">
            <w:pPr>
              <w:spacing w:after="0" w:line="240" w:lineRule="auto"/>
              <w:contextualSpacing/>
              <w:rPr>
                <w:rFonts w:ascii="Arial" w:eastAsia="Times New Roman" w:hAnsi="Arial" w:cs="Arial"/>
                <w:i/>
                <w:iCs/>
                <w:color w:val="000000"/>
                <w:sz w:val="18"/>
                <w:szCs w:val="18"/>
                <w:lang w:val="pt-PT"/>
              </w:rPr>
            </w:pPr>
          </w:p>
        </w:tc>
        <w:tc>
          <w:tcPr>
            <w:tcW w:w="918" w:type="pct"/>
            <w:vMerge/>
            <w:tcBorders>
              <w:left w:val="nil"/>
              <w:right w:val="single" w:sz="4" w:space="0" w:color="auto"/>
            </w:tcBorders>
          </w:tcPr>
          <w:p w14:paraId="3CBCB8AE" w14:textId="77777777" w:rsidR="00AA3FCE" w:rsidRPr="00AA3FCE" w:rsidRDefault="00AA3FCE" w:rsidP="00AA3FCE">
            <w:pPr>
              <w:spacing w:after="0" w:line="240" w:lineRule="auto"/>
              <w:contextualSpacing/>
              <w:rPr>
                <w:rFonts w:ascii="Arial" w:eastAsia="Times New Roman" w:hAnsi="Arial" w:cs="Arial"/>
                <w:b/>
                <w:bCs/>
                <w:color w:val="000000"/>
                <w:sz w:val="18"/>
                <w:szCs w:val="18"/>
              </w:rPr>
            </w:pPr>
          </w:p>
        </w:tc>
        <w:tc>
          <w:tcPr>
            <w:tcW w:w="964" w:type="pct"/>
            <w:tcBorders>
              <w:top w:val="nil"/>
              <w:left w:val="single" w:sz="4" w:space="0" w:color="auto"/>
              <w:bottom w:val="single" w:sz="4" w:space="0" w:color="auto"/>
              <w:right w:val="single" w:sz="4" w:space="0" w:color="auto"/>
            </w:tcBorders>
            <w:hideMark/>
          </w:tcPr>
          <w:p w14:paraId="2F05AF52" w14:textId="77777777" w:rsidR="00AA3FCE" w:rsidRPr="00AA3FCE" w:rsidRDefault="00AA3FCE" w:rsidP="00AA3FCE">
            <w:pPr>
              <w:spacing w:after="0" w:line="240" w:lineRule="auto"/>
              <w:contextualSpacing/>
              <w:jc w:val="both"/>
              <w:rPr>
                <w:rFonts w:ascii="Arial" w:eastAsia="Times New Roman" w:hAnsi="Arial" w:cs="Arial"/>
                <w:color w:val="000000"/>
                <w:sz w:val="18"/>
                <w:szCs w:val="18"/>
                <w:lang w:val="en-US"/>
              </w:rPr>
            </w:pPr>
            <w:r w:rsidRPr="00AA3FCE">
              <w:rPr>
                <w:rFonts w:ascii="Arial" w:eastAsia="Times New Roman" w:hAnsi="Arial" w:cs="Arial"/>
                <w:color w:val="000000"/>
                <w:sz w:val="18"/>
                <w:szCs w:val="18"/>
              </w:rPr>
              <w:t xml:space="preserve">Kamieninė IT infrastruktūra </w:t>
            </w:r>
          </w:p>
        </w:tc>
        <w:tc>
          <w:tcPr>
            <w:tcW w:w="505" w:type="pct"/>
            <w:tcBorders>
              <w:top w:val="nil"/>
              <w:left w:val="nil"/>
              <w:bottom w:val="single" w:sz="4" w:space="0" w:color="auto"/>
              <w:right w:val="single" w:sz="4" w:space="0" w:color="auto"/>
            </w:tcBorders>
            <w:noWrap/>
            <w:vAlign w:val="center"/>
            <w:hideMark/>
          </w:tcPr>
          <w:p w14:paraId="0823BAE7"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r w:rsidRPr="00AA3FCE">
              <w:rPr>
                <w:rFonts w:ascii="Arial" w:eastAsia="Times New Roman" w:hAnsi="Arial" w:cs="Arial"/>
                <w:color w:val="000000"/>
                <w:sz w:val="18"/>
                <w:szCs w:val="18"/>
                <w:lang w:val="en-US"/>
              </w:rPr>
              <w:t> </w:t>
            </w:r>
          </w:p>
        </w:tc>
      </w:tr>
      <w:tr w:rsidR="00AA3FCE" w:rsidRPr="00AA3FCE" w14:paraId="0299A064" w14:textId="77777777" w:rsidTr="000933D7">
        <w:trPr>
          <w:trHeight w:val="415"/>
        </w:trPr>
        <w:tc>
          <w:tcPr>
            <w:tcW w:w="169" w:type="pct"/>
            <w:vMerge/>
            <w:tcBorders>
              <w:top w:val="nil"/>
              <w:left w:val="single" w:sz="4" w:space="0" w:color="auto"/>
              <w:bottom w:val="single" w:sz="4" w:space="0" w:color="000000"/>
              <w:right w:val="single" w:sz="4" w:space="0" w:color="auto"/>
            </w:tcBorders>
            <w:vAlign w:val="center"/>
            <w:hideMark/>
          </w:tcPr>
          <w:p w14:paraId="0C80620E" w14:textId="77777777" w:rsidR="00AA3FCE" w:rsidRPr="00AA3FCE" w:rsidRDefault="00AA3FCE" w:rsidP="00AA3FCE">
            <w:pPr>
              <w:spacing w:after="0" w:line="240" w:lineRule="auto"/>
              <w:contextualSpacing/>
              <w:rPr>
                <w:rFonts w:ascii="Arial" w:eastAsia="Times New Roman" w:hAnsi="Arial" w:cs="Arial"/>
                <w:color w:val="000000"/>
                <w:sz w:val="18"/>
                <w:szCs w:val="18"/>
                <w:lang w:val="en-US"/>
              </w:rPr>
            </w:pPr>
          </w:p>
        </w:tc>
        <w:tc>
          <w:tcPr>
            <w:tcW w:w="610" w:type="pct"/>
            <w:vMerge/>
            <w:tcBorders>
              <w:top w:val="nil"/>
              <w:left w:val="single" w:sz="4" w:space="0" w:color="auto"/>
              <w:bottom w:val="single" w:sz="4" w:space="0" w:color="000000"/>
              <w:right w:val="single" w:sz="4" w:space="0" w:color="auto"/>
            </w:tcBorders>
            <w:vAlign w:val="center"/>
            <w:hideMark/>
          </w:tcPr>
          <w:p w14:paraId="343E704E" w14:textId="77777777" w:rsidR="00AA3FCE" w:rsidRPr="00AA3FCE" w:rsidRDefault="00AA3FCE" w:rsidP="00AA3FCE">
            <w:pPr>
              <w:spacing w:after="0" w:line="240" w:lineRule="auto"/>
              <w:contextualSpacing/>
              <w:rPr>
                <w:rFonts w:ascii="Arial" w:eastAsia="Times New Roman" w:hAnsi="Arial" w:cs="Arial"/>
                <w:b/>
                <w:bCs/>
                <w:color w:val="000000"/>
                <w:sz w:val="18"/>
                <w:szCs w:val="18"/>
                <w:lang w:val="en-US"/>
              </w:rPr>
            </w:pPr>
          </w:p>
        </w:tc>
        <w:tc>
          <w:tcPr>
            <w:tcW w:w="918" w:type="pct"/>
            <w:vMerge/>
            <w:tcBorders>
              <w:top w:val="nil"/>
              <w:left w:val="single" w:sz="4" w:space="0" w:color="auto"/>
              <w:bottom w:val="single" w:sz="4" w:space="0" w:color="000000"/>
              <w:right w:val="single" w:sz="4" w:space="0" w:color="auto"/>
            </w:tcBorders>
            <w:vAlign w:val="center"/>
            <w:hideMark/>
          </w:tcPr>
          <w:p w14:paraId="5A67232C" w14:textId="77777777" w:rsidR="00AA3FCE" w:rsidRPr="00AA3FCE" w:rsidRDefault="00AA3FCE" w:rsidP="00AA3FCE">
            <w:pPr>
              <w:spacing w:after="0" w:line="240" w:lineRule="auto"/>
              <w:contextualSpacing/>
              <w:rPr>
                <w:rFonts w:ascii="Arial" w:eastAsia="Times New Roman" w:hAnsi="Arial" w:cs="Arial"/>
                <w:color w:val="000000"/>
                <w:sz w:val="18"/>
                <w:szCs w:val="18"/>
                <w:lang w:val="en-US"/>
              </w:rPr>
            </w:pPr>
          </w:p>
        </w:tc>
        <w:tc>
          <w:tcPr>
            <w:tcW w:w="918" w:type="pct"/>
            <w:vMerge/>
            <w:tcBorders>
              <w:top w:val="nil"/>
              <w:left w:val="single" w:sz="4" w:space="0" w:color="auto"/>
              <w:bottom w:val="single" w:sz="4" w:space="0" w:color="000000"/>
              <w:right w:val="single" w:sz="4" w:space="0" w:color="auto"/>
            </w:tcBorders>
            <w:vAlign w:val="center"/>
            <w:hideMark/>
          </w:tcPr>
          <w:p w14:paraId="41BD29B9" w14:textId="77777777" w:rsidR="00AA3FCE" w:rsidRPr="00AA3FCE" w:rsidRDefault="00AA3FCE" w:rsidP="00AA3FCE">
            <w:pPr>
              <w:spacing w:after="0" w:line="240" w:lineRule="auto"/>
              <w:contextualSpacing/>
              <w:rPr>
                <w:rFonts w:ascii="Arial" w:eastAsia="Times New Roman" w:hAnsi="Arial" w:cs="Arial"/>
                <w:i/>
                <w:iCs/>
                <w:color w:val="000000"/>
                <w:sz w:val="18"/>
                <w:szCs w:val="18"/>
                <w:lang w:val="en-US"/>
              </w:rPr>
            </w:pPr>
          </w:p>
        </w:tc>
        <w:tc>
          <w:tcPr>
            <w:tcW w:w="918" w:type="pct"/>
            <w:vMerge/>
            <w:tcBorders>
              <w:left w:val="nil"/>
              <w:right w:val="single" w:sz="4" w:space="0" w:color="auto"/>
            </w:tcBorders>
          </w:tcPr>
          <w:p w14:paraId="10F676C7" w14:textId="77777777" w:rsidR="00AA3FCE" w:rsidRPr="00AA3FCE" w:rsidRDefault="00AA3FCE" w:rsidP="00AA3FCE">
            <w:pPr>
              <w:spacing w:after="0" w:line="240" w:lineRule="auto"/>
              <w:contextualSpacing/>
              <w:rPr>
                <w:rFonts w:ascii="Arial" w:eastAsia="Times New Roman" w:hAnsi="Arial" w:cs="Arial"/>
                <w:b/>
                <w:bCs/>
                <w:color w:val="000000"/>
                <w:sz w:val="18"/>
                <w:szCs w:val="18"/>
              </w:rPr>
            </w:pPr>
          </w:p>
        </w:tc>
        <w:tc>
          <w:tcPr>
            <w:tcW w:w="964" w:type="pct"/>
            <w:tcBorders>
              <w:top w:val="nil"/>
              <w:left w:val="single" w:sz="4" w:space="0" w:color="auto"/>
              <w:bottom w:val="single" w:sz="4" w:space="0" w:color="auto"/>
              <w:right w:val="single" w:sz="4" w:space="0" w:color="auto"/>
            </w:tcBorders>
            <w:hideMark/>
          </w:tcPr>
          <w:p w14:paraId="5A37583A" w14:textId="77777777" w:rsidR="00AA3FCE" w:rsidRPr="00AA3FCE" w:rsidRDefault="00AA3FCE" w:rsidP="00AA3FCE">
            <w:pPr>
              <w:spacing w:after="0" w:line="240" w:lineRule="auto"/>
              <w:contextualSpacing/>
              <w:jc w:val="both"/>
              <w:rPr>
                <w:rFonts w:ascii="Arial" w:eastAsia="Times New Roman" w:hAnsi="Arial" w:cs="Arial"/>
                <w:color w:val="000000"/>
                <w:sz w:val="18"/>
                <w:szCs w:val="18"/>
                <w:lang w:val="pt-PT"/>
              </w:rPr>
            </w:pPr>
            <w:r w:rsidRPr="00AA3FCE">
              <w:rPr>
                <w:rFonts w:ascii="Arial" w:eastAsia="Times New Roman" w:hAnsi="Arial" w:cs="Arial"/>
                <w:color w:val="000000"/>
                <w:sz w:val="18"/>
                <w:szCs w:val="18"/>
              </w:rPr>
              <w:t>Infrastruktūros palaikančios ir saugos sistemos</w:t>
            </w:r>
          </w:p>
        </w:tc>
        <w:tc>
          <w:tcPr>
            <w:tcW w:w="505" w:type="pct"/>
            <w:tcBorders>
              <w:top w:val="nil"/>
              <w:left w:val="nil"/>
              <w:bottom w:val="single" w:sz="4" w:space="0" w:color="auto"/>
              <w:right w:val="single" w:sz="4" w:space="0" w:color="auto"/>
            </w:tcBorders>
            <w:noWrap/>
            <w:vAlign w:val="center"/>
            <w:hideMark/>
          </w:tcPr>
          <w:p w14:paraId="1840A228"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pt-PT"/>
              </w:rPr>
            </w:pPr>
            <w:r w:rsidRPr="00AA3FCE">
              <w:rPr>
                <w:rFonts w:ascii="Arial" w:eastAsia="Times New Roman" w:hAnsi="Arial" w:cs="Arial"/>
                <w:color w:val="000000"/>
                <w:sz w:val="18"/>
                <w:szCs w:val="18"/>
                <w:lang w:val="pt-PT"/>
              </w:rPr>
              <w:t> </w:t>
            </w:r>
          </w:p>
        </w:tc>
      </w:tr>
      <w:tr w:rsidR="00AA3FCE" w:rsidRPr="00AA3FCE" w14:paraId="3EC5E6F8" w14:textId="77777777" w:rsidTr="000933D7">
        <w:trPr>
          <w:trHeight w:val="317"/>
        </w:trPr>
        <w:tc>
          <w:tcPr>
            <w:tcW w:w="169" w:type="pct"/>
            <w:vMerge/>
            <w:tcBorders>
              <w:top w:val="nil"/>
              <w:left w:val="single" w:sz="4" w:space="0" w:color="auto"/>
              <w:bottom w:val="single" w:sz="4" w:space="0" w:color="000000"/>
              <w:right w:val="single" w:sz="4" w:space="0" w:color="auto"/>
            </w:tcBorders>
            <w:vAlign w:val="center"/>
            <w:hideMark/>
          </w:tcPr>
          <w:p w14:paraId="5AAAD738" w14:textId="77777777" w:rsidR="00AA3FCE" w:rsidRPr="00AA3FCE" w:rsidRDefault="00AA3FCE" w:rsidP="00AA3FCE">
            <w:pPr>
              <w:spacing w:after="0" w:line="240" w:lineRule="auto"/>
              <w:contextualSpacing/>
              <w:rPr>
                <w:rFonts w:ascii="Arial" w:eastAsia="Times New Roman" w:hAnsi="Arial" w:cs="Arial"/>
                <w:color w:val="000000"/>
                <w:sz w:val="18"/>
                <w:szCs w:val="18"/>
                <w:lang w:val="pt-PT"/>
              </w:rPr>
            </w:pPr>
          </w:p>
        </w:tc>
        <w:tc>
          <w:tcPr>
            <w:tcW w:w="610" w:type="pct"/>
            <w:vMerge/>
            <w:tcBorders>
              <w:top w:val="nil"/>
              <w:left w:val="single" w:sz="4" w:space="0" w:color="auto"/>
              <w:bottom w:val="single" w:sz="4" w:space="0" w:color="000000"/>
              <w:right w:val="single" w:sz="4" w:space="0" w:color="auto"/>
            </w:tcBorders>
            <w:vAlign w:val="center"/>
            <w:hideMark/>
          </w:tcPr>
          <w:p w14:paraId="670F76B4" w14:textId="77777777" w:rsidR="00AA3FCE" w:rsidRPr="00AA3FCE" w:rsidRDefault="00AA3FCE" w:rsidP="00AA3FCE">
            <w:pPr>
              <w:spacing w:after="0" w:line="240" w:lineRule="auto"/>
              <w:contextualSpacing/>
              <w:rPr>
                <w:rFonts w:ascii="Arial" w:eastAsia="Times New Roman" w:hAnsi="Arial" w:cs="Arial"/>
                <w:b/>
                <w:bCs/>
                <w:color w:val="000000"/>
                <w:sz w:val="18"/>
                <w:szCs w:val="18"/>
                <w:lang w:val="pt-PT"/>
              </w:rPr>
            </w:pPr>
          </w:p>
        </w:tc>
        <w:tc>
          <w:tcPr>
            <w:tcW w:w="918" w:type="pct"/>
            <w:vMerge/>
            <w:tcBorders>
              <w:top w:val="nil"/>
              <w:left w:val="single" w:sz="4" w:space="0" w:color="auto"/>
              <w:bottom w:val="single" w:sz="4" w:space="0" w:color="000000"/>
              <w:right w:val="single" w:sz="4" w:space="0" w:color="auto"/>
            </w:tcBorders>
            <w:vAlign w:val="center"/>
            <w:hideMark/>
          </w:tcPr>
          <w:p w14:paraId="5749D5CB" w14:textId="77777777" w:rsidR="00AA3FCE" w:rsidRPr="00AA3FCE" w:rsidRDefault="00AA3FCE" w:rsidP="00AA3FCE">
            <w:pPr>
              <w:spacing w:after="0" w:line="240" w:lineRule="auto"/>
              <w:contextualSpacing/>
              <w:rPr>
                <w:rFonts w:ascii="Arial" w:eastAsia="Times New Roman" w:hAnsi="Arial" w:cs="Arial"/>
                <w:color w:val="000000"/>
                <w:sz w:val="18"/>
                <w:szCs w:val="18"/>
                <w:lang w:val="pt-PT"/>
              </w:rPr>
            </w:pPr>
          </w:p>
        </w:tc>
        <w:tc>
          <w:tcPr>
            <w:tcW w:w="918" w:type="pct"/>
            <w:vMerge/>
            <w:tcBorders>
              <w:top w:val="nil"/>
              <w:left w:val="single" w:sz="4" w:space="0" w:color="auto"/>
              <w:bottom w:val="single" w:sz="4" w:space="0" w:color="000000"/>
              <w:right w:val="single" w:sz="4" w:space="0" w:color="auto"/>
            </w:tcBorders>
            <w:vAlign w:val="center"/>
            <w:hideMark/>
          </w:tcPr>
          <w:p w14:paraId="469BB6FF" w14:textId="77777777" w:rsidR="00AA3FCE" w:rsidRPr="00AA3FCE" w:rsidRDefault="00AA3FCE" w:rsidP="00AA3FCE">
            <w:pPr>
              <w:spacing w:after="0" w:line="240" w:lineRule="auto"/>
              <w:contextualSpacing/>
              <w:rPr>
                <w:rFonts w:ascii="Arial" w:eastAsia="Times New Roman" w:hAnsi="Arial" w:cs="Arial"/>
                <w:i/>
                <w:iCs/>
                <w:color w:val="000000"/>
                <w:sz w:val="18"/>
                <w:szCs w:val="18"/>
                <w:lang w:val="pt-PT"/>
              </w:rPr>
            </w:pPr>
          </w:p>
        </w:tc>
        <w:tc>
          <w:tcPr>
            <w:tcW w:w="918" w:type="pct"/>
            <w:vMerge/>
            <w:tcBorders>
              <w:left w:val="nil"/>
              <w:right w:val="single" w:sz="4" w:space="0" w:color="auto"/>
            </w:tcBorders>
          </w:tcPr>
          <w:p w14:paraId="5EC81DD7" w14:textId="77777777" w:rsidR="00AA3FCE" w:rsidRPr="00AA3FCE" w:rsidRDefault="00AA3FCE" w:rsidP="00AA3FCE">
            <w:pPr>
              <w:spacing w:after="0" w:line="240" w:lineRule="auto"/>
              <w:contextualSpacing/>
              <w:rPr>
                <w:rFonts w:ascii="Arial" w:eastAsia="Times New Roman" w:hAnsi="Arial" w:cs="Arial"/>
                <w:b/>
                <w:bCs/>
                <w:color w:val="000000"/>
                <w:sz w:val="18"/>
                <w:szCs w:val="18"/>
              </w:rPr>
            </w:pPr>
          </w:p>
        </w:tc>
        <w:tc>
          <w:tcPr>
            <w:tcW w:w="964" w:type="pct"/>
            <w:tcBorders>
              <w:top w:val="nil"/>
              <w:left w:val="single" w:sz="4" w:space="0" w:color="auto"/>
              <w:bottom w:val="single" w:sz="4" w:space="0" w:color="auto"/>
              <w:right w:val="single" w:sz="4" w:space="0" w:color="auto"/>
            </w:tcBorders>
            <w:hideMark/>
          </w:tcPr>
          <w:p w14:paraId="3E2DACB4" w14:textId="77777777" w:rsidR="00AA3FCE" w:rsidRPr="00AA3FCE" w:rsidRDefault="00AA3FCE" w:rsidP="00AA3FCE">
            <w:pPr>
              <w:spacing w:after="0" w:line="240" w:lineRule="auto"/>
              <w:contextualSpacing/>
              <w:jc w:val="both"/>
              <w:rPr>
                <w:rFonts w:ascii="Arial" w:eastAsia="Times New Roman" w:hAnsi="Arial" w:cs="Arial"/>
                <w:color w:val="000000"/>
                <w:sz w:val="18"/>
                <w:szCs w:val="18"/>
                <w:lang w:val="pt-PT"/>
              </w:rPr>
            </w:pPr>
            <w:r w:rsidRPr="00AA3FCE">
              <w:rPr>
                <w:rFonts w:ascii="Arial" w:eastAsia="Times New Roman" w:hAnsi="Arial" w:cs="Arial"/>
                <w:color w:val="000000"/>
                <w:sz w:val="18"/>
                <w:szCs w:val="18"/>
              </w:rPr>
              <w:t>Elektros balanso ir sisteminių paslaugų valdymo sistema</w:t>
            </w:r>
          </w:p>
        </w:tc>
        <w:tc>
          <w:tcPr>
            <w:tcW w:w="505" w:type="pct"/>
            <w:tcBorders>
              <w:top w:val="nil"/>
              <w:left w:val="nil"/>
              <w:bottom w:val="single" w:sz="4" w:space="0" w:color="auto"/>
              <w:right w:val="single" w:sz="4" w:space="0" w:color="auto"/>
            </w:tcBorders>
            <w:noWrap/>
            <w:vAlign w:val="center"/>
            <w:hideMark/>
          </w:tcPr>
          <w:p w14:paraId="794748EF"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pt-PT"/>
              </w:rPr>
            </w:pPr>
            <w:r w:rsidRPr="00AA3FCE">
              <w:rPr>
                <w:rFonts w:ascii="Arial" w:eastAsia="Times New Roman" w:hAnsi="Arial" w:cs="Arial"/>
                <w:color w:val="000000"/>
                <w:sz w:val="18"/>
                <w:szCs w:val="18"/>
                <w:lang w:val="pt-PT"/>
              </w:rPr>
              <w:t> </w:t>
            </w:r>
          </w:p>
        </w:tc>
      </w:tr>
      <w:tr w:rsidR="00AA3FCE" w:rsidRPr="00AA3FCE" w14:paraId="05C44E66" w14:textId="77777777" w:rsidTr="000933D7">
        <w:trPr>
          <w:trHeight w:val="706"/>
        </w:trPr>
        <w:tc>
          <w:tcPr>
            <w:tcW w:w="169" w:type="pct"/>
            <w:vMerge/>
            <w:tcBorders>
              <w:top w:val="nil"/>
              <w:left w:val="single" w:sz="4" w:space="0" w:color="auto"/>
              <w:bottom w:val="single" w:sz="4" w:space="0" w:color="000000"/>
              <w:right w:val="single" w:sz="4" w:space="0" w:color="auto"/>
            </w:tcBorders>
            <w:vAlign w:val="center"/>
            <w:hideMark/>
          </w:tcPr>
          <w:p w14:paraId="493A9288" w14:textId="77777777" w:rsidR="00AA3FCE" w:rsidRPr="00AA3FCE" w:rsidRDefault="00AA3FCE" w:rsidP="00AA3FCE">
            <w:pPr>
              <w:spacing w:after="0" w:line="240" w:lineRule="auto"/>
              <w:contextualSpacing/>
              <w:rPr>
                <w:rFonts w:ascii="Arial" w:eastAsia="Times New Roman" w:hAnsi="Arial" w:cs="Arial"/>
                <w:color w:val="000000"/>
                <w:sz w:val="18"/>
                <w:szCs w:val="18"/>
                <w:lang w:val="pt-PT"/>
              </w:rPr>
            </w:pPr>
          </w:p>
        </w:tc>
        <w:tc>
          <w:tcPr>
            <w:tcW w:w="610" w:type="pct"/>
            <w:vMerge/>
            <w:tcBorders>
              <w:top w:val="nil"/>
              <w:left w:val="single" w:sz="4" w:space="0" w:color="auto"/>
              <w:bottom w:val="single" w:sz="4" w:space="0" w:color="000000"/>
              <w:right w:val="single" w:sz="4" w:space="0" w:color="auto"/>
            </w:tcBorders>
            <w:vAlign w:val="center"/>
            <w:hideMark/>
          </w:tcPr>
          <w:p w14:paraId="67144E76" w14:textId="77777777" w:rsidR="00AA3FCE" w:rsidRPr="00AA3FCE" w:rsidRDefault="00AA3FCE" w:rsidP="00AA3FCE">
            <w:pPr>
              <w:spacing w:after="0" w:line="240" w:lineRule="auto"/>
              <w:contextualSpacing/>
              <w:rPr>
                <w:rFonts w:ascii="Arial" w:eastAsia="Times New Roman" w:hAnsi="Arial" w:cs="Arial"/>
                <w:b/>
                <w:bCs/>
                <w:color w:val="000000"/>
                <w:sz w:val="18"/>
                <w:szCs w:val="18"/>
                <w:lang w:val="pt-PT"/>
              </w:rPr>
            </w:pPr>
          </w:p>
        </w:tc>
        <w:tc>
          <w:tcPr>
            <w:tcW w:w="918" w:type="pct"/>
            <w:vMerge/>
            <w:tcBorders>
              <w:top w:val="nil"/>
              <w:left w:val="single" w:sz="4" w:space="0" w:color="auto"/>
              <w:bottom w:val="single" w:sz="4" w:space="0" w:color="000000"/>
              <w:right w:val="single" w:sz="4" w:space="0" w:color="auto"/>
            </w:tcBorders>
            <w:vAlign w:val="center"/>
            <w:hideMark/>
          </w:tcPr>
          <w:p w14:paraId="1112E3A8" w14:textId="77777777" w:rsidR="00AA3FCE" w:rsidRPr="00AA3FCE" w:rsidRDefault="00AA3FCE" w:rsidP="00AA3FCE">
            <w:pPr>
              <w:spacing w:after="0" w:line="240" w:lineRule="auto"/>
              <w:contextualSpacing/>
              <w:rPr>
                <w:rFonts w:ascii="Arial" w:eastAsia="Times New Roman" w:hAnsi="Arial" w:cs="Arial"/>
                <w:color w:val="000000"/>
                <w:sz w:val="18"/>
                <w:szCs w:val="18"/>
                <w:lang w:val="pt-PT"/>
              </w:rPr>
            </w:pPr>
          </w:p>
        </w:tc>
        <w:tc>
          <w:tcPr>
            <w:tcW w:w="918" w:type="pct"/>
            <w:vMerge/>
            <w:tcBorders>
              <w:top w:val="nil"/>
              <w:left w:val="single" w:sz="4" w:space="0" w:color="auto"/>
              <w:bottom w:val="single" w:sz="4" w:space="0" w:color="000000"/>
              <w:right w:val="single" w:sz="4" w:space="0" w:color="auto"/>
            </w:tcBorders>
            <w:vAlign w:val="center"/>
            <w:hideMark/>
          </w:tcPr>
          <w:p w14:paraId="1CB44EE5" w14:textId="77777777" w:rsidR="00AA3FCE" w:rsidRPr="00AA3FCE" w:rsidRDefault="00AA3FCE" w:rsidP="00AA3FCE">
            <w:pPr>
              <w:spacing w:after="0" w:line="240" w:lineRule="auto"/>
              <w:contextualSpacing/>
              <w:rPr>
                <w:rFonts w:ascii="Arial" w:eastAsia="Times New Roman" w:hAnsi="Arial" w:cs="Arial"/>
                <w:i/>
                <w:iCs/>
                <w:color w:val="000000"/>
                <w:sz w:val="18"/>
                <w:szCs w:val="18"/>
                <w:lang w:val="pt-PT"/>
              </w:rPr>
            </w:pPr>
          </w:p>
        </w:tc>
        <w:tc>
          <w:tcPr>
            <w:tcW w:w="918" w:type="pct"/>
            <w:vMerge/>
            <w:tcBorders>
              <w:left w:val="nil"/>
              <w:bottom w:val="single" w:sz="4" w:space="0" w:color="auto"/>
              <w:right w:val="single" w:sz="4" w:space="0" w:color="auto"/>
            </w:tcBorders>
          </w:tcPr>
          <w:p w14:paraId="4C4356C5" w14:textId="77777777" w:rsidR="00AA3FCE" w:rsidRPr="00AA3FCE" w:rsidRDefault="00AA3FCE" w:rsidP="00AA3FCE">
            <w:pPr>
              <w:spacing w:after="0" w:line="240" w:lineRule="auto"/>
              <w:contextualSpacing/>
              <w:rPr>
                <w:rFonts w:ascii="Arial" w:eastAsia="Times New Roman" w:hAnsi="Arial" w:cs="Arial"/>
                <w:b/>
                <w:bCs/>
                <w:color w:val="000000"/>
                <w:sz w:val="18"/>
                <w:szCs w:val="18"/>
              </w:rPr>
            </w:pPr>
          </w:p>
        </w:tc>
        <w:tc>
          <w:tcPr>
            <w:tcW w:w="964" w:type="pct"/>
            <w:tcBorders>
              <w:top w:val="nil"/>
              <w:left w:val="single" w:sz="4" w:space="0" w:color="auto"/>
              <w:bottom w:val="single" w:sz="4" w:space="0" w:color="auto"/>
              <w:right w:val="single" w:sz="4" w:space="0" w:color="auto"/>
            </w:tcBorders>
            <w:hideMark/>
          </w:tcPr>
          <w:p w14:paraId="4E64AA84" w14:textId="77777777" w:rsidR="00AA3FCE" w:rsidRPr="00AA3FCE" w:rsidRDefault="00AA3FCE" w:rsidP="00AA3FCE">
            <w:pPr>
              <w:spacing w:after="0" w:line="240" w:lineRule="auto"/>
              <w:contextualSpacing/>
              <w:jc w:val="both"/>
              <w:rPr>
                <w:rFonts w:ascii="Arial" w:eastAsia="Times New Roman" w:hAnsi="Arial" w:cs="Arial"/>
                <w:color w:val="000000"/>
                <w:sz w:val="18"/>
                <w:szCs w:val="18"/>
              </w:rPr>
            </w:pPr>
            <w:r w:rsidRPr="00AA3FCE">
              <w:rPr>
                <w:rFonts w:ascii="Arial" w:eastAsia="Times New Roman" w:hAnsi="Arial" w:cs="Arial"/>
                <w:color w:val="000000"/>
                <w:sz w:val="18"/>
                <w:szCs w:val="18"/>
              </w:rPr>
              <w:t>Elektros rinkos duomenų mainų platformos ir Perdavimo paslaugai būtinų duomenų tarp kitų TSO apsikeitimo platformos</w:t>
            </w:r>
          </w:p>
        </w:tc>
        <w:tc>
          <w:tcPr>
            <w:tcW w:w="505" w:type="pct"/>
            <w:tcBorders>
              <w:top w:val="nil"/>
              <w:left w:val="nil"/>
              <w:bottom w:val="single" w:sz="4" w:space="0" w:color="auto"/>
              <w:right w:val="single" w:sz="4" w:space="0" w:color="auto"/>
            </w:tcBorders>
            <w:noWrap/>
            <w:vAlign w:val="center"/>
            <w:hideMark/>
          </w:tcPr>
          <w:p w14:paraId="06EE79D3"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rPr>
            </w:pPr>
            <w:r w:rsidRPr="00AA3FCE">
              <w:rPr>
                <w:rFonts w:ascii="Arial" w:eastAsia="Times New Roman" w:hAnsi="Arial" w:cs="Arial"/>
                <w:color w:val="000000"/>
                <w:sz w:val="18"/>
                <w:szCs w:val="18"/>
              </w:rPr>
              <w:t> </w:t>
            </w:r>
          </w:p>
        </w:tc>
      </w:tr>
      <w:tr w:rsidR="00AA3FCE" w:rsidRPr="00AA3FCE" w14:paraId="1F2B7612" w14:textId="77777777" w:rsidTr="000933D7">
        <w:trPr>
          <w:trHeight w:val="47"/>
        </w:trPr>
        <w:tc>
          <w:tcPr>
            <w:tcW w:w="169" w:type="pct"/>
            <w:tcBorders>
              <w:top w:val="nil"/>
              <w:left w:val="single" w:sz="4" w:space="0" w:color="auto"/>
              <w:bottom w:val="single" w:sz="4" w:space="0" w:color="auto"/>
              <w:right w:val="single" w:sz="4" w:space="0" w:color="auto"/>
            </w:tcBorders>
            <w:noWrap/>
            <w:vAlign w:val="center"/>
            <w:hideMark/>
          </w:tcPr>
          <w:p w14:paraId="5700621D"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r w:rsidRPr="00AA3FCE">
              <w:rPr>
                <w:rFonts w:ascii="Arial" w:eastAsia="Times New Roman" w:hAnsi="Arial" w:cs="Arial"/>
                <w:b/>
                <w:bCs/>
                <w:color w:val="000000"/>
                <w:sz w:val="18"/>
                <w:szCs w:val="18"/>
                <w:lang w:val="en-US"/>
              </w:rPr>
              <w:t>2.</w:t>
            </w:r>
          </w:p>
        </w:tc>
        <w:tc>
          <w:tcPr>
            <w:tcW w:w="610" w:type="pct"/>
            <w:tcBorders>
              <w:top w:val="nil"/>
              <w:left w:val="nil"/>
              <w:bottom w:val="single" w:sz="4" w:space="0" w:color="auto"/>
              <w:right w:val="single" w:sz="4" w:space="0" w:color="auto"/>
            </w:tcBorders>
            <w:noWrap/>
            <w:vAlign w:val="bottom"/>
            <w:hideMark/>
          </w:tcPr>
          <w:p w14:paraId="44C0E22E"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p>
        </w:tc>
        <w:tc>
          <w:tcPr>
            <w:tcW w:w="918" w:type="pct"/>
            <w:tcBorders>
              <w:top w:val="nil"/>
              <w:left w:val="nil"/>
              <w:bottom w:val="single" w:sz="4" w:space="0" w:color="auto"/>
              <w:right w:val="single" w:sz="4" w:space="0" w:color="auto"/>
            </w:tcBorders>
            <w:noWrap/>
            <w:vAlign w:val="bottom"/>
            <w:hideMark/>
          </w:tcPr>
          <w:p w14:paraId="36B1CAEA"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p>
        </w:tc>
        <w:tc>
          <w:tcPr>
            <w:tcW w:w="918" w:type="pct"/>
            <w:tcBorders>
              <w:top w:val="nil"/>
              <w:left w:val="nil"/>
              <w:bottom w:val="single" w:sz="4" w:space="0" w:color="auto"/>
              <w:right w:val="single" w:sz="4" w:space="0" w:color="auto"/>
            </w:tcBorders>
            <w:noWrap/>
            <w:vAlign w:val="bottom"/>
            <w:hideMark/>
          </w:tcPr>
          <w:p w14:paraId="5DC2426E"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p>
        </w:tc>
        <w:tc>
          <w:tcPr>
            <w:tcW w:w="918" w:type="pct"/>
            <w:tcBorders>
              <w:top w:val="nil"/>
              <w:left w:val="nil"/>
              <w:bottom w:val="single" w:sz="4" w:space="0" w:color="auto"/>
              <w:right w:val="single" w:sz="4" w:space="0" w:color="auto"/>
            </w:tcBorders>
          </w:tcPr>
          <w:p w14:paraId="007B647C"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p>
        </w:tc>
        <w:tc>
          <w:tcPr>
            <w:tcW w:w="964" w:type="pct"/>
            <w:tcBorders>
              <w:top w:val="nil"/>
              <w:left w:val="single" w:sz="4" w:space="0" w:color="auto"/>
              <w:bottom w:val="single" w:sz="4" w:space="0" w:color="auto"/>
              <w:right w:val="single" w:sz="4" w:space="0" w:color="auto"/>
            </w:tcBorders>
            <w:noWrap/>
            <w:vAlign w:val="bottom"/>
            <w:hideMark/>
          </w:tcPr>
          <w:p w14:paraId="18CA9974"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p>
        </w:tc>
        <w:tc>
          <w:tcPr>
            <w:tcW w:w="505" w:type="pct"/>
            <w:tcBorders>
              <w:top w:val="nil"/>
              <w:left w:val="nil"/>
              <w:bottom w:val="single" w:sz="4" w:space="0" w:color="auto"/>
              <w:right w:val="single" w:sz="4" w:space="0" w:color="auto"/>
            </w:tcBorders>
            <w:noWrap/>
            <w:vAlign w:val="bottom"/>
            <w:hideMark/>
          </w:tcPr>
          <w:p w14:paraId="2F6DB7A8" w14:textId="77777777" w:rsidR="00AA3FCE" w:rsidRPr="00AA3FCE" w:rsidRDefault="00AA3FCE" w:rsidP="00AA3FCE">
            <w:pPr>
              <w:spacing w:after="0" w:line="240" w:lineRule="auto"/>
              <w:contextualSpacing/>
              <w:jc w:val="center"/>
              <w:rPr>
                <w:rFonts w:ascii="Arial" w:eastAsia="Times New Roman" w:hAnsi="Arial" w:cs="Arial"/>
                <w:color w:val="000000"/>
                <w:sz w:val="18"/>
                <w:szCs w:val="18"/>
                <w:lang w:val="en-US"/>
              </w:rPr>
            </w:pPr>
          </w:p>
        </w:tc>
      </w:tr>
    </w:tbl>
    <w:p w14:paraId="26D6A4FC" w14:textId="68DBEDD0" w:rsidR="00AA3FCE" w:rsidRPr="00697447" w:rsidRDefault="00AA3FCE" w:rsidP="00AA3FCE">
      <w:pPr>
        <w:jc w:val="both"/>
        <w:rPr>
          <w:rFonts w:ascii="Arial" w:eastAsia="Times New Roman" w:hAnsi="Arial" w:cs="Arial"/>
          <w:sz w:val="18"/>
          <w:szCs w:val="18"/>
        </w:rPr>
      </w:pPr>
      <w:r w:rsidRPr="00697447">
        <w:rPr>
          <w:rFonts w:ascii="Arial" w:eastAsia="Times New Roman" w:hAnsi="Arial" w:cs="Arial"/>
          <w:b/>
          <w:sz w:val="18"/>
          <w:szCs w:val="18"/>
        </w:rPr>
        <w:t>Pastaba.</w:t>
      </w:r>
      <w:r w:rsidRPr="00697447">
        <w:rPr>
          <w:rFonts w:ascii="Arial" w:eastAsia="Times New Roman" w:hAnsi="Arial" w:cs="Arial"/>
          <w:sz w:val="18"/>
          <w:szCs w:val="18"/>
        </w:rPr>
        <w:t xml:space="preserve"> </w:t>
      </w:r>
      <w:r w:rsidRPr="00697447">
        <w:rPr>
          <w:rFonts w:ascii="Arial" w:eastAsia="Times New Roman" w:hAnsi="Arial" w:cs="Arial"/>
          <w:i/>
          <w:iCs/>
          <w:sz w:val="18"/>
          <w:szCs w:val="18"/>
        </w:rPr>
        <w:t xml:space="preserve">Privaloma su Pasiūlymu pateikti Ūkio subjekto, kurio pajėgumais remiamasi, Subtiekėjo ir/ar </w:t>
      </w:r>
      <w:proofErr w:type="spellStart"/>
      <w:r w:rsidRPr="00697447">
        <w:rPr>
          <w:rFonts w:ascii="Arial" w:eastAsia="Times New Roman" w:hAnsi="Arial" w:cs="Arial"/>
          <w:i/>
          <w:iCs/>
          <w:sz w:val="18"/>
          <w:szCs w:val="18"/>
        </w:rPr>
        <w:t>Kvazisubtiekėjo</w:t>
      </w:r>
      <w:proofErr w:type="spellEnd"/>
      <w:r w:rsidRPr="00697447">
        <w:rPr>
          <w:rFonts w:ascii="Arial" w:eastAsia="Times New Roman" w:hAnsi="Arial" w:cs="Arial"/>
          <w:i/>
          <w:iCs/>
          <w:sz w:val="18"/>
          <w:szCs w:val="18"/>
        </w:rPr>
        <w:t xml:space="preserve"> raštišką sutikimą, kad jie sutinka suteikti/atlikti/tiekti jiems perduodamas paslaugas/darbus/prekes.</w:t>
      </w:r>
      <w:r w:rsidRPr="00697447">
        <w:rPr>
          <w:rFonts w:ascii="Arial" w:eastAsia="Times New Roman" w:hAnsi="Arial" w:cs="Arial"/>
          <w:i/>
          <w:iCs/>
          <w:sz w:val="18"/>
          <w:szCs w:val="18"/>
        </w:rPr>
        <w:tab/>
      </w:r>
    </w:p>
    <w:p w14:paraId="0906E4CB" w14:textId="77777777" w:rsidR="00AA3FCE" w:rsidRDefault="00AA3FCE"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0810DD26" w14:textId="77777777" w:rsidR="00B73EB1" w:rsidRPr="00DE227B" w:rsidRDefault="00B73EB1" w:rsidP="00B73EB1">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31D97B85" w14:textId="77777777" w:rsidR="00B73EB1" w:rsidRDefault="00B73EB1" w:rsidP="00B72882">
      <w:pPr>
        <w:rPr>
          <w:rFonts w:ascii="Arial" w:hAnsi="Arial" w:cs="Arial"/>
          <w:sz w:val="20"/>
          <w:szCs w:val="20"/>
        </w:rPr>
      </w:pPr>
    </w:p>
    <w:p w14:paraId="4D9AD62E" w14:textId="77777777" w:rsidR="00536559" w:rsidRPr="00DE227B" w:rsidRDefault="00536559" w:rsidP="00536559">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t xml:space="preserve">LITGRID AB </w:t>
      </w:r>
    </w:p>
    <w:p w14:paraId="481781B8" w14:textId="460E80DF" w:rsidR="00536559" w:rsidRPr="00DE227B" w:rsidRDefault="00536559" w:rsidP="00536559">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t>Subtiekėjai:</w:t>
      </w:r>
    </w:p>
    <w:tbl>
      <w:tblPr>
        <w:tblW w:w="5000" w:type="pct"/>
        <w:tblLook w:val="04A0" w:firstRow="1" w:lastRow="0" w:firstColumn="1" w:lastColumn="0" w:noHBand="0" w:noVBand="1"/>
      </w:tblPr>
      <w:tblGrid>
        <w:gridCol w:w="509"/>
        <w:gridCol w:w="1668"/>
        <w:gridCol w:w="1774"/>
        <w:gridCol w:w="2593"/>
        <w:gridCol w:w="2867"/>
        <w:gridCol w:w="3273"/>
        <w:gridCol w:w="2048"/>
      </w:tblGrid>
      <w:tr w:rsidR="0095233A" w:rsidRPr="0095233A" w14:paraId="15613937" w14:textId="77777777" w:rsidTr="000933D7">
        <w:trPr>
          <w:trHeight w:val="735"/>
        </w:trPr>
        <w:tc>
          <w:tcPr>
            <w:tcW w:w="173" w:type="pct"/>
            <w:tcBorders>
              <w:top w:val="single" w:sz="4" w:space="0" w:color="auto"/>
              <w:left w:val="single" w:sz="4" w:space="0" w:color="auto"/>
              <w:bottom w:val="single" w:sz="4" w:space="0" w:color="auto"/>
              <w:right w:val="single" w:sz="4" w:space="0" w:color="auto"/>
            </w:tcBorders>
            <w:hideMark/>
          </w:tcPr>
          <w:p w14:paraId="2326E82A"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rPr>
              <w:t>Eil. Nr.</w:t>
            </w:r>
          </w:p>
        </w:tc>
        <w:tc>
          <w:tcPr>
            <w:tcW w:w="566" w:type="pct"/>
            <w:tcBorders>
              <w:top w:val="single" w:sz="4" w:space="0" w:color="auto"/>
              <w:left w:val="nil"/>
              <w:bottom w:val="single" w:sz="4" w:space="0" w:color="auto"/>
              <w:right w:val="single" w:sz="4" w:space="0" w:color="auto"/>
            </w:tcBorders>
            <w:hideMark/>
          </w:tcPr>
          <w:p w14:paraId="26A5605C"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rPr>
              <w:t xml:space="preserve">Subtiekėjo pavadinimas </w:t>
            </w:r>
          </w:p>
        </w:tc>
        <w:tc>
          <w:tcPr>
            <w:tcW w:w="602" w:type="pct"/>
            <w:tcBorders>
              <w:top w:val="single" w:sz="4" w:space="0" w:color="auto"/>
              <w:left w:val="nil"/>
              <w:bottom w:val="single" w:sz="4" w:space="0" w:color="auto"/>
              <w:right w:val="single" w:sz="4" w:space="0" w:color="auto"/>
            </w:tcBorders>
            <w:hideMark/>
          </w:tcPr>
          <w:p w14:paraId="316E7FBE"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pt-PT"/>
              </w:rPr>
            </w:pPr>
            <w:r w:rsidRPr="0095233A">
              <w:rPr>
                <w:rFonts w:ascii="Arial" w:eastAsia="Times New Roman" w:hAnsi="Arial" w:cs="Arial"/>
                <w:b/>
                <w:bCs/>
                <w:color w:val="000000"/>
                <w:sz w:val="18"/>
                <w:szCs w:val="18"/>
              </w:rPr>
              <w:t>Subtiekėjo adresas, telefonas ir įmonės kodas</w:t>
            </w:r>
          </w:p>
        </w:tc>
        <w:tc>
          <w:tcPr>
            <w:tcW w:w="880" w:type="pct"/>
            <w:tcBorders>
              <w:top w:val="single" w:sz="4" w:space="0" w:color="auto"/>
              <w:left w:val="nil"/>
              <w:bottom w:val="single" w:sz="4" w:space="0" w:color="auto"/>
              <w:right w:val="single" w:sz="4" w:space="0" w:color="auto"/>
            </w:tcBorders>
            <w:hideMark/>
          </w:tcPr>
          <w:p w14:paraId="77275916"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pt-PT"/>
              </w:rPr>
            </w:pPr>
            <w:r w:rsidRPr="0095233A">
              <w:rPr>
                <w:rFonts w:ascii="Arial" w:eastAsia="Times New Roman" w:hAnsi="Arial" w:cs="Arial"/>
                <w:b/>
                <w:bCs/>
                <w:color w:val="000000"/>
                <w:sz w:val="18"/>
                <w:szCs w:val="18"/>
              </w:rPr>
              <w:t>Subtiekėjui perduodamų atlikti paslaugų/darbų/prekių pavadinimas ir apibūdinimas (tikslus aprašymas)</w:t>
            </w:r>
          </w:p>
        </w:tc>
        <w:tc>
          <w:tcPr>
            <w:tcW w:w="973" w:type="pct"/>
            <w:tcBorders>
              <w:top w:val="single" w:sz="4" w:space="0" w:color="auto"/>
              <w:left w:val="nil"/>
              <w:bottom w:val="single" w:sz="4" w:space="0" w:color="auto"/>
              <w:right w:val="single" w:sz="4" w:space="0" w:color="auto"/>
            </w:tcBorders>
          </w:tcPr>
          <w:p w14:paraId="3B91A29E"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rPr>
            </w:pPr>
            <w:r w:rsidRPr="0095233A">
              <w:rPr>
                <w:rFonts w:ascii="Arial" w:eastAsia="Times New Roman" w:hAnsi="Arial" w:cs="Arial"/>
                <w:b/>
                <w:bCs/>
                <w:color w:val="000000"/>
                <w:sz w:val="18"/>
                <w:szCs w:val="18"/>
              </w:rPr>
              <w:t>Sutarties dalies, kuriai ketinama pasitelkti Ūkio subjektą, kurio pajėgumais remiamasi, vertė, įskaitant visus mokesčius, Eur arba Sutarties dalis procentais</w:t>
            </w:r>
          </w:p>
        </w:tc>
        <w:tc>
          <w:tcPr>
            <w:tcW w:w="1111" w:type="pct"/>
            <w:tcBorders>
              <w:top w:val="single" w:sz="4" w:space="0" w:color="auto"/>
              <w:left w:val="single" w:sz="4" w:space="0" w:color="auto"/>
              <w:bottom w:val="single" w:sz="4" w:space="0" w:color="auto"/>
              <w:right w:val="single" w:sz="4" w:space="0" w:color="auto"/>
            </w:tcBorders>
            <w:hideMark/>
          </w:tcPr>
          <w:p w14:paraId="5D186A87"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pt-PT"/>
              </w:rPr>
            </w:pPr>
            <w:r w:rsidRPr="0095233A">
              <w:rPr>
                <w:rFonts w:ascii="Arial" w:eastAsia="Times New Roman" w:hAnsi="Arial" w:cs="Arial"/>
                <w:b/>
                <w:bCs/>
                <w:color w:val="000000"/>
                <w:sz w:val="18"/>
                <w:szCs w:val="18"/>
              </w:rPr>
              <w:t>Ryšys ir informacinė sistema, kurioje bus atliekami darbai</w:t>
            </w:r>
          </w:p>
        </w:tc>
        <w:tc>
          <w:tcPr>
            <w:tcW w:w="695" w:type="pct"/>
            <w:tcBorders>
              <w:top w:val="single" w:sz="4" w:space="0" w:color="auto"/>
              <w:left w:val="nil"/>
              <w:bottom w:val="single" w:sz="4" w:space="0" w:color="auto"/>
              <w:right w:val="single" w:sz="4" w:space="0" w:color="auto"/>
            </w:tcBorders>
            <w:hideMark/>
          </w:tcPr>
          <w:p w14:paraId="0CBBA2CD"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proofErr w:type="spellStart"/>
            <w:r w:rsidRPr="0095233A">
              <w:rPr>
                <w:rFonts w:ascii="Arial" w:eastAsia="Times New Roman" w:hAnsi="Arial" w:cs="Arial"/>
                <w:b/>
                <w:bCs/>
                <w:color w:val="000000"/>
                <w:sz w:val="18"/>
                <w:szCs w:val="18"/>
                <w:lang w:val="en-US"/>
              </w:rPr>
              <w:t>Pažymėti</w:t>
            </w:r>
            <w:proofErr w:type="spellEnd"/>
            <w:r w:rsidRPr="0095233A">
              <w:rPr>
                <w:rFonts w:ascii="Arial" w:eastAsia="Times New Roman" w:hAnsi="Arial" w:cs="Arial"/>
                <w:b/>
                <w:bCs/>
                <w:color w:val="000000"/>
                <w:sz w:val="18"/>
                <w:szCs w:val="18"/>
                <w:lang w:val="en-US"/>
              </w:rPr>
              <w:t xml:space="preserve"> Taip </w:t>
            </w:r>
            <w:proofErr w:type="spellStart"/>
            <w:r w:rsidRPr="0095233A">
              <w:rPr>
                <w:rFonts w:ascii="Arial" w:eastAsia="Times New Roman" w:hAnsi="Arial" w:cs="Arial"/>
                <w:b/>
                <w:bCs/>
                <w:color w:val="000000"/>
                <w:sz w:val="18"/>
                <w:szCs w:val="18"/>
                <w:lang w:val="en-US"/>
              </w:rPr>
              <w:t>arba</w:t>
            </w:r>
            <w:proofErr w:type="spellEnd"/>
            <w:r w:rsidRPr="0095233A">
              <w:rPr>
                <w:rFonts w:ascii="Arial" w:eastAsia="Times New Roman" w:hAnsi="Arial" w:cs="Arial"/>
                <w:b/>
                <w:bCs/>
                <w:color w:val="000000"/>
                <w:sz w:val="18"/>
                <w:szCs w:val="18"/>
                <w:lang w:val="en-US"/>
              </w:rPr>
              <w:t xml:space="preserve"> Ne</w:t>
            </w:r>
          </w:p>
        </w:tc>
      </w:tr>
      <w:tr w:rsidR="0095233A" w:rsidRPr="0095233A" w14:paraId="0407309F" w14:textId="77777777" w:rsidTr="000933D7">
        <w:trPr>
          <w:trHeight w:val="312"/>
        </w:trPr>
        <w:tc>
          <w:tcPr>
            <w:tcW w:w="173" w:type="pct"/>
            <w:vMerge w:val="restart"/>
            <w:tcBorders>
              <w:top w:val="nil"/>
              <w:left w:val="single" w:sz="4" w:space="0" w:color="auto"/>
              <w:bottom w:val="single" w:sz="4" w:space="0" w:color="auto"/>
              <w:right w:val="single" w:sz="4" w:space="0" w:color="auto"/>
            </w:tcBorders>
            <w:vAlign w:val="center"/>
            <w:hideMark/>
          </w:tcPr>
          <w:p w14:paraId="4DDCA2EF"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rPr>
              <w:t>1.</w:t>
            </w:r>
          </w:p>
        </w:tc>
        <w:tc>
          <w:tcPr>
            <w:tcW w:w="566" w:type="pct"/>
            <w:vMerge w:val="restart"/>
            <w:tcBorders>
              <w:top w:val="nil"/>
              <w:left w:val="single" w:sz="4" w:space="0" w:color="auto"/>
              <w:bottom w:val="single" w:sz="4" w:space="0" w:color="auto"/>
              <w:right w:val="single" w:sz="4" w:space="0" w:color="auto"/>
            </w:tcBorders>
            <w:vAlign w:val="center"/>
            <w:hideMark/>
          </w:tcPr>
          <w:p w14:paraId="24638E42"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lang w:val="en-US"/>
              </w:rPr>
              <w:t> </w:t>
            </w:r>
          </w:p>
        </w:tc>
        <w:tc>
          <w:tcPr>
            <w:tcW w:w="602" w:type="pct"/>
            <w:vMerge w:val="restart"/>
            <w:tcBorders>
              <w:top w:val="nil"/>
              <w:left w:val="single" w:sz="4" w:space="0" w:color="auto"/>
              <w:bottom w:val="single" w:sz="4" w:space="0" w:color="auto"/>
              <w:right w:val="single" w:sz="4" w:space="0" w:color="auto"/>
            </w:tcBorders>
            <w:vAlign w:val="center"/>
            <w:hideMark/>
          </w:tcPr>
          <w:p w14:paraId="1A552EE1"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lang w:val="en-US"/>
              </w:rPr>
              <w:t> </w:t>
            </w:r>
          </w:p>
        </w:tc>
        <w:tc>
          <w:tcPr>
            <w:tcW w:w="880" w:type="pct"/>
            <w:vMerge w:val="restart"/>
            <w:tcBorders>
              <w:top w:val="nil"/>
              <w:left w:val="single" w:sz="4" w:space="0" w:color="auto"/>
              <w:bottom w:val="single" w:sz="4" w:space="0" w:color="auto"/>
              <w:right w:val="single" w:sz="4" w:space="0" w:color="auto"/>
            </w:tcBorders>
            <w:vAlign w:val="center"/>
            <w:hideMark/>
          </w:tcPr>
          <w:p w14:paraId="50F42A5B"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lang w:val="en-US"/>
              </w:rPr>
              <w:t> </w:t>
            </w:r>
          </w:p>
        </w:tc>
        <w:tc>
          <w:tcPr>
            <w:tcW w:w="973" w:type="pct"/>
            <w:vMerge w:val="restart"/>
            <w:tcBorders>
              <w:top w:val="nil"/>
              <w:left w:val="nil"/>
              <w:right w:val="single" w:sz="4" w:space="0" w:color="auto"/>
            </w:tcBorders>
          </w:tcPr>
          <w:p w14:paraId="4209BCE0" w14:textId="77777777" w:rsidR="0095233A" w:rsidRPr="0095233A" w:rsidRDefault="0095233A" w:rsidP="0095233A">
            <w:pPr>
              <w:spacing w:after="0" w:line="240" w:lineRule="auto"/>
              <w:contextualSpacing/>
              <w:rPr>
                <w:rFonts w:ascii="Arial" w:eastAsia="Times New Roman" w:hAnsi="Arial" w:cs="Arial"/>
                <w:b/>
                <w:bCs/>
                <w:color w:val="000000"/>
                <w:sz w:val="18"/>
                <w:szCs w:val="18"/>
              </w:rPr>
            </w:pPr>
          </w:p>
        </w:tc>
        <w:tc>
          <w:tcPr>
            <w:tcW w:w="1111" w:type="pct"/>
            <w:tcBorders>
              <w:top w:val="nil"/>
              <w:left w:val="single" w:sz="4" w:space="0" w:color="auto"/>
              <w:bottom w:val="single" w:sz="4" w:space="0" w:color="auto"/>
              <w:right w:val="single" w:sz="4" w:space="0" w:color="auto"/>
            </w:tcBorders>
            <w:hideMark/>
          </w:tcPr>
          <w:p w14:paraId="0A9FB2B9" w14:textId="77777777" w:rsidR="0095233A" w:rsidRPr="0095233A" w:rsidRDefault="0095233A" w:rsidP="0095233A">
            <w:pPr>
              <w:spacing w:after="0" w:line="240" w:lineRule="auto"/>
              <w:contextualSpacing/>
              <w:jc w:val="both"/>
              <w:rPr>
                <w:rFonts w:ascii="Arial" w:eastAsia="Times New Roman" w:hAnsi="Arial" w:cs="Arial"/>
                <w:color w:val="000000"/>
                <w:sz w:val="18"/>
                <w:szCs w:val="18"/>
                <w:lang w:val="pt-PT"/>
              </w:rPr>
            </w:pPr>
            <w:r w:rsidRPr="0095233A">
              <w:rPr>
                <w:rFonts w:ascii="Arial" w:eastAsia="Times New Roman" w:hAnsi="Arial" w:cs="Arial"/>
                <w:color w:val="000000"/>
                <w:sz w:val="18"/>
                <w:szCs w:val="18"/>
              </w:rPr>
              <w:t>Perdavimo tinklo dispečerinio valdymo sistema (PTDVS)</w:t>
            </w:r>
          </w:p>
        </w:tc>
        <w:tc>
          <w:tcPr>
            <w:tcW w:w="695" w:type="pct"/>
            <w:tcBorders>
              <w:top w:val="nil"/>
              <w:left w:val="nil"/>
              <w:bottom w:val="single" w:sz="4" w:space="0" w:color="auto"/>
              <w:right w:val="single" w:sz="4" w:space="0" w:color="auto"/>
            </w:tcBorders>
            <w:noWrap/>
            <w:vAlign w:val="center"/>
            <w:hideMark/>
          </w:tcPr>
          <w:p w14:paraId="2B98126A"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pt-PT"/>
              </w:rPr>
            </w:pPr>
            <w:r w:rsidRPr="0095233A">
              <w:rPr>
                <w:rFonts w:ascii="Arial" w:eastAsia="Times New Roman" w:hAnsi="Arial" w:cs="Arial"/>
                <w:color w:val="000000"/>
                <w:sz w:val="18"/>
                <w:szCs w:val="18"/>
                <w:lang w:val="pt-PT"/>
              </w:rPr>
              <w:t> </w:t>
            </w:r>
          </w:p>
        </w:tc>
      </w:tr>
      <w:tr w:rsidR="0095233A" w:rsidRPr="0095233A" w14:paraId="3CADC907" w14:textId="77777777" w:rsidTr="000933D7">
        <w:trPr>
          <w:trHeight w:val="135"/>
        </w:trPr>
        <w:tc>
          <w:tcPr>
            <w:tcW w:w="173" w:type="pct"/>
            <w:vMerge/>
            <w:tcBorders>
              <w:top w:val="nil"/>
              <w:left w:val="single" w:sz="4" w:space="0" w:color="auto"/>
              <w:bottom w:val="single" w:sz="4" w:space="0" w:color="auto"/>
              <w:right w:val="single" w:sz="4" w:space="0" w:color="auto"/>
            </w:tcBorders>
            <w:vAlign w:val="center"/>
            <w:hideMark/>
          </w:tcPr>
          <w:p w14:paraId="22E0FB83" w14:textId="77777777" w:rsidR="0095233A" w:rsidRPr="0095233A" w:rsidRDefault="0095233A" w:rsidP="0095233A">
            <w:pPr>
              <w:spacing w:after="0" w:line="240" w:lineRule="auto"/>
              <w:contextualSpacing/>
              <w:rPr>
                <w:rFonts w:ascii="Arial" w:eastAsia="Times New Roman" w:hAnsi="Arial" w:cs="Arial"/>
                <w:color w:val="000000"/>
                <w:sz w:val="18"/>
                <w:szCs w:val="18"/>
                <w:lang w:val="pt-PT"/>
              </w:rPr>
            </w:pPr>
          </w:p>
        </w:tc>
        <w:tc>
          <w:tcPr>
            <w:tcW w:w="566" w:type="pct"/>
            <w:vMerge/>
            <w:tcBorders>
              <w:top w:val="nil"/>
              <w:left w:val="single" w:sz="4" w:space="0" w:color="auto"/>
              <w:bottom w:val="single" w:sz="4" w:space="0" w:color="auto"/>
              <w:right w:val="single" w:sz="4" w:space="0" w:color="auto"/>
            </w:tcBorders>
            <w:vAlign w:val="center"/>
            <w:hideMark/>
          </w:tcPr>
          <w:p w14:paraId="2C1D8976"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602" w:type="pct"/>
            <w:vMerge/>
            <w:tcBorders>
              <w:top w:val="nil"/>
              <w:left w:val="single" w:sz="4" w:space="0" w:color="auto"/>
              <w:bottom w:val="single" w:sz="4" w:space="0" w:color="auto"/>
              <w:right w:val="single" w:sz="4" w:space="0" w:color="auto"/>
            </w:tcBorders>
            <w:vAlign w:val="center"/>
            <w:hideMark/>
          </w:tcPr>
          <w:p w14:paraId="042F488A"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880" w:type="pct"/>
            <w:vMerge/>
            <w:tcBorders>
              <w:top w:val="nil"/>
              <w:left w:val="single" w:sz="4" w:space="0" w:color="auto"/>
              <w:bottom w:val="single" w:sz="4" w:space="0" w:color="auto"/>
              <w:right w:val="single" w:sz="4" w:space="0" w:color="auto"/>
            </w:tcBorders>
            <w:vAlign w:val="center"/>
            <w:hideMark/>
          </w:tcPr>
          <w:p w14:paraId="24FE935A"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973" w:type="pct"/>
            <w:vMerge/>
            <w:tcBorders>
              <w:left w:val="nil"/>
              <w:right w:val="single" w:sz="4" w:space="0" w:color="auto"/>
            </w:tcBorders>
          </w:tcPr>
          <w:p w14:paraId="5567A688" w14:textId="77777777" w:rsidR="0095233A" w:rsidRPr="0095233A" w:rsidRDefault="0095233A" w:rsidP="0095233A">
            <w:pPr>
              <w:spacing w:after="0" w:line="240" w:lineRule="auto"/>
              <w:contextualSpacing/>
              <w:rPr>
                <w:rFonts w:ascii="Arial" w:eastAsia="Times New Roman" w:hAnsi="Arial" w:cs="Arial"/>
                <w:b/>
                <w:bCs/>
                <w:color w:val="000000"/>
                <w:sz w:val="18"/>
                <w:szCs w:val="18"/>
              </w:rPr>
            </w:pPr>
          </w:p>
        </w:tc>
        <w:tc>
          <w:tcPr>
            <w:tcW w:w="1111" w:type="pct"/>
            <w:tcBorders>
              <w:top w:val="nil"/>
              <w:left w:val="single" w:sz="4" w:space="0" w:color="auto"/>
              <w:bottom w:val="single" w:sz="4" w:space="0" w:color="auto"/>
              <w:right w:val="single" w:sz="4" w:space="0" w:color="auto"/>
            </w:tcBorders>
            <w:hideMark/>
          </w:tcPr>
          <w:p w14:paraId="046C8A26" w14:textId="77777777" w:rsidR="0095233A" w:rsidRPr="0095233A" w:rsidRDefault="0095233A" w:rsidP="0095233A">
            <w:pPr>
              <w:spacing w:after="0" w:line="240" w:lineRule="auto"/>
              <w:contextualSpacing/>
              <w:jc w:val="both"/>
              <w:rPr>
                <w:rFonts w:ascii="Arial" w:eastAsia="Times New Roman" w:hAnsi="Arial" w:cs="Arial"/>
                <w:color w:val="000000"/>
                <w:sz w:val="18"/>
                <w:szCs w:val="18"/>
                <w:lang w:val="en-US"/>
              </w:rPr>
            </w:pPr>
            <w:r w:rsidRPr="0095233A">
              <w:rPr>
                <w:rFonts w:ascii="Arial" w:eastAsia="Times New Roman" w:hAnsi="Arial" w:cs="Arial"/>
                <w:color w:val="000000"/>
                <w:sz w:val="18"/>
                <w:szCs w:val="18"/>
              </w:rPr>
              <w:t xml:space="preserve">Kamieninė IT infrastruktūra </w:t>
            </w:r>
          </w:p>
        </w:tc>
        <w:tc>
          <w:tcPr>
            <w:tcW w:w="695" w:type="pct"/>
            <w:tcBorders>
              <w:top w:val="nil"/>
              <w:left w:val="nil"/>
              <w:bottom w:val="single" w:sz="4" w:space="0" w:color="auto"/>
              <w:right w:val="single" w:sz="4" w:space="0" w:color="auto"/>
            </w:tcBorders>
            <w:noWrap/>
            <w:vAlign w:val="center"/>
            <w:hideMark/>
          </w:tcPr>
          <w:p w14:paraId="52FC8601"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r w:rsidRPr="0095233A">
              <w:rPr>
                <w:rFonts w:ascii="Arial" w:eastAsia="Times New Roman" w:hAnsi="Arial" w:cs="Arial"/>
                <w:color w:val="000000"/>
                <w:sz w:val="18"/>
                <w:szCs w:val="18"/>
                <w:lang w:val="en-US"/>
              </w:rPr>
              <w:t> </w:t>
            </w:r>
          </w:p>
        </w:tc>
      </w:tr>
      <w:tr w:rsidR="0095233A" w:rsidRPr="0095233A" w14:paraId="58A4D1A8" w14:textId="77777777" w:rsidTr="000933D7">
        <w:trPr>
          <w:trHeight w:val="47"/>
        </w:trPr>
        <w:tc>
          <w:tcPr>
            <w:tcW w:w="173" w:type="pct"/>
            <w:vMerge/>
            <w:tcBorders>
              <w:top w:val="nil"/>
              <w:left w:val="single" w:sz="4" w:space="0" w:color="auto"/>
              <w:bottom w:val="single" w:sz="4" w:space="0" w:color="auto"/>
              <w:right w:val="single" w:sz="4" w:space="0" w:color="auto"/>
            </w:tcBorders>
            <w:vAlign w:val="center"/>
            <w:hideMark/>
          </w:tcPr>
          <w:p w14:paraId="7205E443" w14:textId="77777777" w:rsidR="0095233A" w:rsidRPr="0095233A" w:rsidRDefault="0095233A" w:rsidP="0095233A">
            <w:pPr>
              <w:spacing w:after="0" w:line="240" w:lineRule="auto"/>
              <w:contextualSpacing/>
              <w:rPr>
                <w:rFonts w:ascii="Arial" w:eastAsia="Times New Roman" w:hAnsi="Arial" w:cs="Arial"/>
                <w:color w:val="000000"/>
                <w:sz w:val="18"/>
                <w:szCs w:val="18"/>
                <w:lang w:val="en-US"/>
              </w:rPr>
            </w:pPr>
          </w:p>
        </w:tc>
        <w:tc>
          <w:tcPr>
            <w:tcW w:w="566" w:type="pct"/>
            <w:vMerge/>
            <w:tcBorders>
              <w:top w:val="nil"/>
              <w:left w:val="single" w:sz="4" w:space="0" w:color="auto"/>
              <w:bottom w:val="single" w:sz="4" w:space="0" w:color="auto"/>
              <w:right w:val="single" w:sz="4" w:space="0" w:color="auto"/>
            </w:tcBorders>
            <w:vAlign w:val="center"/>
            <w:hideMark/>
          </w:tcPr>
          <w:p w14:paraId="6712CC8F"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en-US"/>
              </w:rPr>
            </w:pPr>
          </w:p>
        </w:tc>
        <w:tc>
          <w:tcPr>
            <w:tcW w:w="602" w:type="pct"/>
            <w:vMerge/>
            <w:tcBorders>
              <w:top w:val="nil"/>
              <w:left w:val="single" w:sz="4" w:space="0" w:color="auto"/>
              <w:bottom w:val="single" w:sz="4" w:space="0" w:color="auto"/>
              <w:right w:val="single" w:sz="4" w:space="0" w:color="auto"/>
            </w:tcBorders>
            <w:vAlign w:val="center"/>
            <w:hideMark/>
          </w:tcPr>
          <w:p w14:paraId="573E6B48"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en-US"/>
              </w:rPr>
            </w:pPr>
          </w:p>
        </w:tc>
        <w:tc>
          <w:tcPr>
            <w:tcW w:w="880" w:type="pct"/>
            <w:vMerge/>
            <w:tcBorders>
              <w:top w:val="nil"/>
              <w:left w:val="single" w:sz="4" w:space="0" w:color="auto"/>
              <w:bottom w:val="single" w:sz="4" w:space="0" w:color="auto"/>
              <w:right w:val="single" w:sz="4" w:space="0" w:color="auto"/>
            </w:tcBorders>
            <w:vAlign w:val="center"/>
            <w:hideMark/>
          </w:tcPr>
          <w:p w14:paraId="10A68120"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en-US"/>
              </w:rPr>
            </w:pPr>
          </w:p>
        </w:tc>
        <w:tc>
          <w:tcPr>
            <w:tcW w:w="973" w:type="pct"/>
            <w:vMerge/>
            <w:tcBorders>
              <w:left w:val="nil"/>
              <w:right w:val="single" w:sz="4" w:space="0" w:color="auto"/>
            </w:tcBorders>
          </w:tcPr>
          <w:p w14:paraId="5EB4658A" w14:textId="77777777" w:rsidR="0095233A" w:rsidRPr="0095233A" w:rsidRDefault="0095233A" w:rsidP="0095233A">
            <w:pPr>
              <w:spacing w:after="0" w:line="240" w:lineRule="auto"/>
              <w:contextualSpacing/>
              <w:rPr>
                <w:rFonts w:ascii="Arial" w:eastAsia="Times New Roman" w:hAnsi="Arial" w:cs="Arial"/>
                <w:b/>
                <w:bCs/>
                <w:color w:val="000000"/>
                <w:sz w:val="18"/>
                <w:szCs w:val="18"/>
              </w:rPr>
            </w:pPr>
          </w:p>
        </w:tc>
        <w:tc>
          <w:tcPr>
            <w:tcW w:w="1111" w:type="pct"/>
            <w:tcBorders>
              <w:top w:val="nil"/>
              <w:left w:val="single" w:sz="4" w:space="0" w:color="auto"/>
              <w:bottom w:val="single" w:sz="4" w:space="0" w:color="auto"/>
              <w:right w:val="single" w:sz="4" w:space="0" w:color="auto"/>
            </w:tcBorders>
            <w:hideMark/>
          </w:tcPr>
          <w:p w14:paraId="49A852D2" w14:textId="77777777" w:rsidR="0095233A" w:rsidRPr="0095233A" w:rsidRDefault="0095233A" w:rsidP="0095233A">
            <w:pPr>
              <w:spacing w:after="0" w:line="240" w:lineRule="auto"/>
              <w:contextualSpacing/>
              <w:jc w:val="both"/>
              <w:rPr>
                <w:rFonts w:ascii="Arial" w:eastAsia="Times New Roman" w:hAnsi="Arial" w:cs="Arial"/>
                <w:color w:val="000000"/>
                <w:sz w:val="18"/>
                <w:szCs w:val="18"/>
                <w:lang w:val="pt-PT"/>
              </w:rPr>
            </w:pPr>
            <w:r w:rsidRPr="0095233A">
              <w:rPr>
                <w:rFonts w:ascii="Arial" w:eastAsia="Times New Roman" w:hAnsi="Arial" w:cs="Arial"/>
                <w:color w:val="000000"/>
                <w:sz w:val="18"/>
                <w:szCs w:val="18"/>
              </w:rPr>
              <w:t>Infrastruktūros palaikančios ir saugos sistemos</w:t>
            </w:r>
          </w:p>
        </w:tc>
        <w:tc>
          <w:tcPr>
            <w:tcW w:w="695" w:type="pct"/>
            <w:tcBorders>
              <w:top w:val="nil"/>
              <w:left w:val="nil"/>
              <w:bottom w:val="single" w:sz="4" w:space="0" w:color="auto"/>
              <w:right w:val="single" w:sz="4" w:space="0" w:color="auto"/>
            </w:tcBorders>
            <w:noWrap/>
            <w:vAlign w:val="center"/>
            <w:hideMark/>
          </w:tcPr>
          <w:p w14:paraId="597E2D83" w14:textId="77777777" w:rsidR="0095233A" w:rsidRPr="0095233A" w:rsidRDefault="0095233A" w:rsidP="0095233A">
            <w:pPr>
              <w:spacing w:after="0" w:line="240" w:lineRule="auto"/>
              <w:ind w:right="177"/>
              <w:contextualSpacing/>
              <w:jc w:val="center"/>
              <w:rPr>
                <w:rFonts w:ascii="Arial" w:eastAsia="Times New Roman" w:hAnsi="Arial" w:cs="Arial"/>
                <w:color w:val="000000"/>
                <w:sz w:val="18"/>
                <w:szCs w:val="18"/>
                <w:lang w:val="pt-PT"/>
              </w:rPr>
            </w:pPr>
            <w:r w:rsidRPr="0095233A">
              <w:rPr>
                <w:rFonts w:ascii="Arial" w:eastAsia="Times New Roman" w:hAnsi="Arial" w:cs="Arial"/>
                <w:color w:val="000000"/>
                <w:sz w:val="18"/>
                <w:szCs w:val="18"/>
                <w:lang w:val="pt-PT"/>
              </w:rPr>
              <w:t> </w:t>
            </w:r>
          </w:p>
        </w:tc>
      </w:tr>
      <w:tr w:rsidR="0095233A" w:rsidRPr="0095233A" w14:paraId="560860F9" w14:textId="77777777" w:rsidTr="000933D7">
        <w:trPr>
          <w:trHeight w:val="231"/>
        </w:trPr>
        <w:tc>
          <w:tcPr>
            <w:tcW w:w="173" w:type="pct"/>
            <w:vMerge/>
            <w:tcBorders>
              <w:top w:val="nil"/>
              <w:left w:val="single" w:sz="4" w:space="0" w:color="auto"/>
              <w:bottom w:val="single" w:sz="4" w:space="0" w:color="auto"/>
              <w:right w:val="single" w:sz="4" w:space="0" w:color="auto"/>
            </w:tcBorders>
            <w:vAlign w:val="center"/>
            <w:hideMark/>
          </w:tcPr>
          <w:p w14:paraId="460BF66B" w14:textId="77777777" w:rsidR="0095233A" w:rsidRPr="0095233A" w:rsidRDefault="0095233A" w:rsidP="0095233A">
            <w:pPr>
              <w:spacing w:after="0" w:line="240" w:lineRule="auto"/>
              <w:contextualSpacing/>
              <w:rPr>
                <w:rFonts w:ascii="Arial" w:eastAsia="Times New Roman" w:hAnsi="Arial" w:cs="Arial"/>
                <w:color w:val="000000"/>
                <w:sz w:val="18"/>
                <w:szCs w:val="18"/>
                <w:lang w:val="pt-PT"/>
              </w:rPr>
            </w:pPr>
          </w:p>
        </w:tc>
        <w:tc>
          <w:tcPr>
            <w:tcW w:w="566" w:type="pct"/>
            <w:vMerge/>
            <w:tcBorders>
              <w:top w:val="nil"/>
              <w:left w:val="single" w:sz="4" w:space="0" w:color="auto"/>
              <w:bottom w:val="single" w:sz="4" w:space="0" w:color="auto"/>
              <w:right w:val="single" w:sz="4" w:space="0" w:color="auto"/>
            </w:tcBorders>
            <w:vAlign w:val="center"/>
            <w:hideMark/>
          </w:tcPr>
          <w:p w14:paraId="53F93F49"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602" w:type="pct"/>
            <w:vMerge/>
            <w:tcBorders>
              <w:top w:val="nil"/>
              <w:left w:val="single" w:sz="4" w:space="0" w:color="auto"/>
              <w:bottom w:val="single" w:sz="4" w:space="0" w:color="auto"/>
              <w:right w:val="single" w:sz="4" w:space="0" w:color="auto"/>
            </w:tcBorders>
            <w:vAlign w:val="center"/>
            <w:hideMark/>
          </w:tcPr>
          <w:p w14:paraId="1BFDBA40"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880" w:type="pct"/>
            <w:vMerge/>
            <w:tcBorders>
              <w:top w:val="nil"/>
              <w:left w:val="single" w:sz="4" w:space="0" w:color="auto"/>
              <w:bottom w:val="single" w:sz="4" w:space="0" w:color="auto"/>
              <w:right w:val="single" w:sz="4" w:space="0" w:color="auto"/>
            </w:tcBorders>
            <w:vAlign w:val="center"/>
            <w:hideMark/>
          </w:tcPr>
          <w:p w14:paraId="6FDEDDD9"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973" w:type="pct"/>
            <w:vMerge/>
            <w:tcBorders>
              <w:left w:val="nil"/>
              <w:right w:val="single" w:sz="4" w:space="0" w:color="auto"/>
            </w:tcBorders>
          </w:tcPr>
          <w:p w14:paraId="53F1BB4D" w14:textId="77777777" w:rsidR="0095233A" w:rsidRPr="0095233A" w:rsidRDefault="0095233A" w:rsidP="0095233A">
            <w:pPr>
              <w:spacing w:after="0" w:line="240" w:lineRule="auto"/>
              <w:contextualSpacing/>
              <w:rPr>
                <w:rFonts w:ascii="Arial" w:eastAsia="Times New Roman" w:hAnsi="Arial" w:cs="Arial"/>
                <w:b/>
                <w:bCs/>
                <w:color w:val="000000"/>
                <w:sz w:val="18"/>
                <w:szCs w:val="18"/>
              </w:rPr>
            </w:pPr>
          </w:p>
        </w:tc>
        <w:tc>
          <w:tcPr>
            <w:tcW w:w="1111" w:type="pct"/>
            <w:tcBorders>
              <w:top w:val="nil"/>
              <w:left w:val="single" w:sz="4" w:space="0" w:color="auto"/>
              <w:bottom w:val="single" w:sz="4" w:space="0" w:color="auto"/>
              <w:right w:val="single" w:sz="4" w:space="0" w:color="auto"/>
            </w:tcBorders>
            <w:hideMark/>
          </w:tcPr>
          <w:p w14:paraId="7BAB6158" w14:textId="77777777" w:rsidR="0095233A" w:rsidRPr="0095233A" w:rsidRDefault="0095233A" w:rsidP="0095233A">
            <w:pPr>
              <w:spacing w:after="0" w:line="240" w:lineRule="auto"/>
              <w:contextualSpacing/>
              <w:jc w:val="both"/>
              <w:rPr>
                <w:rFonts w:ascii="Arial" w:eastAsia="Times New Roman" w:hAnsi="Arial" w:cs="Arial"/>
                <w:color w:val="000000"/>
                <w:sz w:val="18"/>
                <w:szCs w:val="18"/>
                <w:lang w:val="pt-PT"/>
              </w:rPr>
            </w:pPr>
            <w:r w:rsidRPr="0095233A">
              <w:rPr>
                <w:rFonts w:ascii="Arial" w:eastAsia="Times New Roman" w:hAnsi="Arial" w:cs="Arial"/>
                <w:color w:val="000000"/>
                <w:sz w:val="18"/>
                <w:szCs w:val="18"/>
              </w:rPr>
              <w:t>Elektros balanso ir sisteminių paslaugų valdymo sistema</w:t>
            </w:r>
          </w:p>
        </w:tc>
        <w:tc>
          <w:tcPr>
            <w:tcW w:w="695" w:type="pct"/>
            <w:tcBorders>
              <w:top w:val="nil"/>
              <w:left w:val="nil"/>
              <w:bottom w:val="single" w:sz="4" w:space="0" w:color="auto"/>
              <w:right w:val="single" w:sz="4" w:space="0" w:color="auto"/>
            </w:tcBorders>
            <w:noWrap/>
            <w:vAlign w:val="center"/>
            <w:hideMark/>
          </w:tcPr>
          <w:p w14:paraId="78C26E24"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pt-PT"/>
              </w:rPr>
            </w:pPr>
            <w:r w:rsidRPr="0095233A">
              <w:rPr>
                <w:rFonts w:ascii="Arial" w:eastAsia="Times New Roman" w:hAnsi="Arial" w:cs="Arial"/>
                <w:color w:val="000000"/>
                <w:sz w:val="18"/>
                <w:szCs w:val="18"/>
                <w:lang w:val="pt-PT"/>
              </w:rPr>
              <w:t> </w:t>
            </w:r>
          </w:p>
        </w:tc>
      </w:tr>
      <w:tr w:rsidR="0095233A" w:rsidRPr="0095233A" w14:paraId="14722A82" w14:textId="77777777" w:rsidTr="000933D7">
        <w:trPr>
          <w:trHeight w:val="416"/>
        </w:trPr>
        <w:tc>
          <w:tcPr>
            <w:tcW w:w="173" w:type="pct"/>
            <w:vMerge/>
            <w:tcBorders>
              <w:top w:val="nil"/>
              <w:left w:val="single" w:sz="4" w:space="0" w:color="auto"/>
              <w:bottom w:val="single" w:sz="4" w:space="0" w:color="auto"/>
              <w:right w:val="single" w:sz="4" w:space="0" w:color="auto"/>
            </w:tcBorders>
            <w:vAlign w:val="center"/>
            <w:hideMark/>
          </w:tcPr>
          <w:p w14:paraId="1A7D2114" w14:textId="77777777" w:rsidR="0095233A" w:rsidRPr="0095233A" w:rsidRDefault="0095233A" w:rsidP="0095233A">
            <w:pPr>
              <w:spacing w:after="0" w:line="240" w:lineRule="auto"/>
              <w:contextualSpacing/>
              <w:rPr>
                <w:rFonts w:ascii="Arial" w:eastAsia="Times New Roman" w:hAnsi="Arial" w:cs="Arial"/>
                <w:color w:val="000000"/>
                <w:sz w:val="18"/>
                <w:szCs w:val="18"/>
                <w:lang w:val="pt-PT"/>
              </w:rPr>
            </w:pPr>
          </w:p>
        </w:tc>
        <w:tc>
          <w:tcPr>
            <w:tcW w:w="566" w:type="pct"/>
            <w:vMerge/>
            <w:tcBorders>
              <w:top w:val="nil"/>
              <w:left w:val="single" w:sz="4" w:space="0" w:color="auto"/>
              <w:bottom w:val="single" w:sz="4" w:space="0" w:color="auto"/>
              <w:right w:val="single" w:sz="4" w:space="0" w:color="auto"/>
            </w:tcBorders>
            <w:vAlign w:val="center"/>
            <w:hideMark/>
          </w:tcPr>
          <w:p w14:paraId="4D6AAFF7"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602" w:type="pct"/>
            <w:vMerge/>
            <w:tcBorders>
              <w:top w:val="nil"/>
              <w:left w:val="single" w:sz="4" w:space="0" w:color="auto"/>
              <w:bottom w:val="single" w:sz="4" w:space="0" w:color="auto"/>
              <w:right w:val="single" w:sz="4" w:space="0" w:color="auto"/>
            </w:tcBorders>
            <w:vAlign w:val="center"/>
            <w:hideMark/>
          </w:tcPr>
          <w:p w14:paraId="10ED7D4F"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880" w:type="pct"/>
            <w:vMerge/>
            <w:tcBorders>
              <w:top w:val="nil"/>
              <w:left w:val="single" w:sz="4" w:space="0" w:color="auto"/>
              <w:bottom w:val="single" w:sz="4" w:space="0" w:color="auto"/>
              <w:right w:val="single" w:sz="4" w:space="0" w:color="auto"/>
            </w:tcBorders>
            <w:vAlign w:val="center"/>
            <w:hideMark/>
          </w:tcPr>
          <w:p w14:paraId="01ED0CBB" w14:textId="77777777" w:rsidR="0095233A" w:rsidRPr="0095233A" w:rsidRDefault="0095233A" w:rsidP="0095233A">
            <w:pPr>
              <w:spacing w:after="0" w:line="240" w:lineRule="auto"/>
              <w:contextualSpacing/>
              <w:rPr>
                <w:rFonts w:ascii="Arial" w:eastAsia="Times New Roman" w:hAnsi="Arial" w:cs="Arial"/>
                <w:b/>
                <w:bCs/>
                <w:color w:val="000000"/>
                <w:sz w:val="18"/>
                <w:szCs w:val="18"/>
                <w:lang w:val="pt-PT"/>
              </w:rPr>
            </w:pPr>
          </w:p>
        </w:tc>
        <w:tc>
          <w:tcPr>
            <w:tcW w:w="973" w:type="pct"/>
            <w:vMerge/>
            <w:tcBorders>
              <w:left w:val="nil"/>
              <w:bottom w:val="single" w:sz="4" w:space="0" w:color="auto"/>
              <w:right w:val="single" w:sz="4" w:space="0" w:color="auto"/>
            </w:tcBorders>
          </w:tcPr>
          <w:p w14:paraId="7E0E0AEA" w14:textId="77777777" w:rsidR="0095233A" w:rsidRPr="0095233A" w:rsidRDefault="0095233A" w:rsidP="0095233A">
            <w:pPr>
              <w:spacing w:after="0" w:line="240" w:lineRule="auto"/>
              <w:contextualSpacing/>
              <w:rPr>
                <w:rFonts w:ascii="Arial" w:eastAsia="Times New Roman" w:hAnsi="Arial" w:cs="Arial"/>
                <w:b/>
                <w:bCs/>
                <w:color w:val="000000"/>
                <w:sz w:val="18"/>
                <w:szCs w:val="18"/>
              </w:rPr>
            </w:pPr>
          </w:p>
        </w:tc>
        <w:tc>
          <w:tcPr>
            <w:tcW w:w="1111" w:type="pct"/>
            <w:tcBorders>
              <w:top w:val="nil"/>
              <w:left w:val="single" w:sz="4" w:space="0" w:color="auto"/>
              <w:bottom w:val="single" w:sz="4" w:space="0" w:color="auto"/>
              <w:right w:val="single" w:sz="4" w:space="0" w:color="auto"/>
            </w:tcBorders>
            <w:hideMark/>
          </w:tcPr>
          <w:p w14:paraId="7BC5C0EC" w14:textId="77777777" w:rsidR="0095233A" w:rsidRPr="0095233A" w:rsidRDefault="0095233A" w:rsidP="0095233A">
            <w:pPr>
              <w:spacing w:after="0" w:line="240" w:lineRule="auto"/>
              <w:contextualSpacing/>
              <w:jc w:val="both"/>
              <w:rPr>
                <w:rFonts w:ascii="Arial" w:eastAsia="Times New Roman" w:hAnsi="Arial" w:cs="Arial"/>
                <w:color w:val="000000"/>
                <w:sz w:val="18"/>
                <w:szCs w:val="18"/>
              </w:rPr>
            </w:pPr>
            <w:r w:rsidRPr="0095233A">
              <w:rPr>
                <w:rFonts w:ascii="Arial" w:eastAsia="Times New Roman" w:hAnsi="Arial" w:cs="Arial"/>
                <w:color w:val="000000"/>
                <w:sz w:val="18"/>
                <w:szCs w:val="18"/>
              </w:rPr>
              <w:t>Elektros rinkos duomenų mainų platformos ir Perdavimo paslaugai būtinų duomenų tarp kitų TSO apsikeitimo platformos</w:t>
            </w:r>
          </w:p>
        </w:tc>
        <w:tc>
          <w:tcPr>
            <w:tcW w:w="695" w:type="pct"/>
            <w:tcBorders>
              <w:top w:val="nil"/>
              <w:left w:val="nil"/>
              <w:bottom w:val="single" w:sz="4" w:space="0" w:color="auto"/>
              <w:right w:val="single" w:sz="4" w:space="0" w:color="auto"/>
            </w:tcBorders>
            <w:noWrap/>
            <w:vAlign w:val="center"/>
            <w:hideMark/>
          </w:tcPr>
          <w:p w14:paraId="6C870FB3"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rPr>
            </w:pPr>
            <w:r w:rsidRPr="0095233A">
              <w:rPr>
                <w:rFonts w:ascii="Arial" w:eastAsia="Times New Roman" w:hAnsi="Arial" w:cs="Arial"/>
                <w:color w:val="000000"/>
                <w:sz w:val="18"/>
                <w:szCs w:val="18"/>
              </w:rPr>
              <w:t> </w:t>
            </w:r>
          </w:p>
        </w:tc>
      </w:tr>
      <w:tr w:rsidR="0095233A" w:rsidRPr="0095233A" w14:paraId="601A1AA0" w14:textId="77777777" w:rsidTr="000933D7">
        <w:trPr>
          <w:trHeight w:val="57"/>
        </w:trPr>
        <w:tc>
          <w:tcPr>
            <w:tcW w:w="173" w:type="pct"/>
            <w:tcBorders>
              <w:top w:val="nil"/>
              <w:left w:val="single" w:sz="4" w:space="0" w:color="auto"/>
              <w:bottom w:val="single" w:sz="4" w:space="0" w:color="auto"/>
              <w:right w:val="single" w:sz="4" w:space="0" w:color="auto"/>
            </w:tcBorders>
            <w:noWrap/>
            <w:vAlign w:val="center"/>
            <w:hideMark/>
          </w:tcPr>
          <w:p w14:paraId="7AD58707" w14:textId="77777777" w:rsidR="0095233A" w:rsidRPr="0095233A" w:rsidRDefault="0095233A" w:rsidP="0095233A">
            <w:pPr>
              <w:spacing w:after="0" w:line="240" w:lineRule="auto"/>
              <w:contextualSpacing/>
              <w:jc w:val="center"/>
              <w:rPr>
                <w:rFonts w:ascii="Arial" w:eastAsia="Times New Roman" w:hAnsi="Arial" w:cs="Arial"/>
                <w:b/>
                <w:bCs/>
                <w:color w:val="000000"/>
                <w:sz w:val="18"/>
                <w:szCs w:val="18"/>
                <w:lang w:val="en-US"/>
              </w:rPr>
            </w:pPr>
            <w:r w:rsidRPr="0095233A">
              <w:rPr>
                <w:rFonts w:ascii="Arial" w:eastAsia="Times New Roman" w:hAnsi="Arial" w:cs="Arial"/>
                <w:b/>
                <w:bCs/>
                <w:color w:val="000000"/>
                <w:sz w:val="18"/>
                <w:szCs w:val="18"/>
                <w:lang w:val="en-US"/>
              </w:rPr>
              <w:t>2.</w:t>
            </w:r>
          </w:p>
        </w:tc>
        <w:tc>
          <w:tcPr>
            <w:tcW w:w="566" w:type="pct"/>
            <w:tcBorders>
              <w:top w:val="nil"/>
              <w:left w:val="nil"/>
              <w:bottom w:val="single" w:sz="4" w:space="0" w:color="auto"/>
              <w:right w:val="single" w:sz="4" w:space="0" w:color="auto"/>
            </w:tcBorders>
            <w:noWrap/>
            <w:vAlign w:val="bottom"/>
            <w:hideMark/>
          </w:tcPr>
          <w:p w14:paraId="6CAA1485"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p>
        </w:tc>
        <w:tc>
          <w:tcPr>
            <w:tcW w:w="602" w:type="pct"/>
            <w:tcBorders>
              <w:top w:val="nil"/>
              <w:left w:val="nil"/>
              <w:bottom w:val="single" w:sz="4" w:space="0" w:color="auto"/>
              <w:right w:val="single" w:sz="4" w:space="0" w:color="auto"/>
            </w:tcBorders>
            <w:noWrap/>
            <w:vAlign w:val="bottom"/>
            <w:hideMark/>
          </w:tcPr>
          <w:p w14:paraId="53E2319E"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p>
        </w:tc>
        <w:tc>
          <w:tcPr>
            <w:tcW w:w="880" w:type="pct"/>
            <w:tcBorders>
              <w:top w:val="nil"/>
              <w:left w:val="nil"/>
              <w:bottom w:val="single" w:sz="4" w:space="0" w:color="auto"/>
              <w:right w:val="single" w:sz="4" w:space="0" w:color="auto"/>
            </w:tcBorders>
            <w:noWrap/>
            <w:vAlign w:val="bottom"/>
            <w:hideMark/>
          </w:tcPr>
          <w:p w14:paraId="27966B9E"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p>
        </w:tc>
        <w:tc>
          <w:tcPr>
            <w:tcW w:w="973" w:type="pct"/>
            <w:tcBorders>
              <w:top w:val="nil"/>
              <w:left w:val="nil"/>
              <w:bottom w:val="single" w:sz="4" w:space="0" w:color="auto"/>
              <w:right w:val="single" w:sz="4" w:space="0" w:color="auto"/>
            </w:tcBorders>
          </w:tcPr>
          <w:p w14:paraId="50AB517B"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p>
        </w:tc>
        <w:tc>
          <w:tcPr>
            <w:tcW w:w="1111" w:type="pct"/>
            <w:tcBorders>
              <w:top w:val="nil"/>
              <w:left w:val="single" w:sz="4" w:space="0" w:color="auto"/>
              <w:bottom w:val="single" w:sz="4" w:space="0" w:color="auto"/>
              <w:right w:val="single" w:sz="4" w:space="0" w:color="auto"/>
            </w:tcBorders>
            <w:noWrap/>
            <w:vAlign w:val="bottom"/>
            <w:hideMark/>
          </w:tcPr>
          <w:p w14:paraId="5761C7A7"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p>
        </w:tc>
        <w:tc>
          <w:tcPr>
            <w:tcW w:w="695" w:type="pct"/>
            <w:tcBorders>
              <w:top w:val="nil"/>
              <w:left w:val="nil"/>
              <w:bottom w:val="single" w:sz="4" w:space="0" w:color="auto"/>
              <w:right w:val="single" w:sz="4" w:space="0" w:color="auto"/>
            </w:tcBorders>
            <w:noWrap/>
            <w:vAlign w:val="bottom"/>
            <w:hideMark/>
          </w:tcPr>
          <w:p w14:paraId="5D35480E" w14:textId="77777777" w:rsidR="0095233A" w:rsidRPr="0095233A" w:rsidRDefault="0095233A" w:rsidP="0095233A">
            <w:pPr>
              <w:spacing w:after="0" w:line="240" w:lineRule="auto"/>
              <w:contextualSpacing/>
              <w:jc w:val="center"/>
              <w:rPr>
                <w:rFonts w:ascii="Arial" w:eastAsia="Times New Roman" w:hAnsi="Arial" w:cs="Arial"/>
                <w:color w:val="000000"/>
                <w:sz w:val="18"/>
                <w:szCs w:val="18"/>
                <w:lang w:val="en-US"/>
              </w:rPr>
            </w:pPr>
          </w:p>
        </w:tc>
      </w:tr>
    </w:tbl>
    <w:p w14:paraId="5E41F37D" w14:textId="77777777" w:rsidR="0095233A" w:rsidRDefault="0095233A" w:rsidP="00B72882"/>
    <w:p w14:paraId="733A3D76" w14:textId="60F9FB37" w:rsidR="00247031" w:rsidRDefault="00247031" w:rsidP="006C5D74">
      <w:pPr>
        <w:pStyle w:val="Heading2"/>
        <w:spacing w:after="120"/>
        <w:jc w:val="center"/>
      </w:pPr>
      <w:r>
        <w:t>KONFIDENCIALI INFORMACIJA</w:t>
      </w:r>
      <w:r>
        <w:rPr>
          <w:rStyle w:val="FootnoteReference"/>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0D33015A" w14:textId="638A7D95" w:rsidR="00887506" w:rsidRPr="00D81A8E" w:rsidRDefault="00D81A8E" w:rsidP="00D81A8E">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11876B3" w:rsidR="007A1E7B" w:rsidRDefault="00BA37CF"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žiniaraštis ir LITGRID AB Sustambintas darbų kiekių žiniaraštis;</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1F36E" w14:textId="1107DE82" w:rsidR="006A7F74" w:rsidRDefault="003E6DD7" w:rsidP="00677EBA">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22C90E8" w14:textId="466EA2AE"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4377144" w14:textId="79759525" w:rsidR="003E6DD7" w:rsidRPr="000B4F4B" w:rsidRDefault="005F6895" w:rsidP="00677EBA">
      <w:pPr>
        <w:pStyle w:val="ListParagraph"/>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Užpildytos techninių atitikimų lentelės </w:t>
      </w:r>
      <w:r w:rsidRPr="000B4F4B">
        <w:rPr>
          <w:rFonts w:ascii="Arial" w:eastAsia="Times New Roman" w:hAnsi="Arial" w:cs="Arial"/>
          <w:kern w:val="0"/>
          <w:sz w:val="20"/>
          <w:szCs w:val="20"/>
          <w14:ligatures w14:val="none"/>
        </w:rPr>
        <w:t>reikalavimams, išvardintiems techninės specifikacijos priede „Privalomų pagrįsti reikalavimų sąrašas“;</w:t>
      </w:r>
    </w:p>
    <w:p w14:paraId="53214368" w14:textId="003D4365" w:rsidR="00B93C20" w:rsidRPr="000B4F4B" w:rsidRDefault="001C19B0" w:rsidP="00677EBA">
      <w:pPr>
        <w:pStyle w:val="ListParagraph"/>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0B4F4B"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Galiojantis rašytinis įgaliojimas arba kitas dokumentas, suteikiantis teisę pasirašyti pasiūlymą; </w:t>
      </w:r>
      <w:r w:rsidRPr="000B4F4B">
        <w:rPr>
          <w:rFonts w:ascii="Arial" w:hAnsi="Arial" w:cs="Arial"/>
          <w:i/>
          <w:iCs/>
          <w:color w:val="365F91"/>
          <w:sz w:val="20"/>
          <w:szCs w:val="20"/>
        </w:rPr>
        <w:t>(jei pasiūlymą pasirašo ne vadovas)</w:t>
      </w:r>
    </w:p>
    <w:p w14:paraId="1E7A350A" w14:textId="4F3C63E8" w:rsidR="008A0B48" w:rsidRPr="000B4F4B"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SPS priede „Pirkimo objektui keliami darniųjų pirkimų reikalavimai“ keliamus reikalavimus įrodantys dokumentai;</w:t>
      </w:r>
    </w:p>
    <w:p w14:paraId="363E4D54" w14:textId="343E1850" w:rsidR="008A0B48" w:rsidRPr="000B4F4B"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B4F4B">
        <w:rPr>
          <w:rStyle w:val="normaltextrun"/>
          <w:rFonts w:ascii="Arial" w:hAnsi="Arial" w:cs="Arial"/>
          <w:sz w:val="20"/>
          <w:szCs w:val="20"/>
        </w:rPr>
        <w:t xml:space="preserve">Jungtinės veiklos sutarties kopija; </w:t>
      </w:r>
      <w:r w:rsidRPr="000B4F4B">
        <w:rPr>
          <w:rFonts w:ascii="Arial" w:hAnsi="Arial" w:cs="Arial"/>
          <w:i/>
          <w:iCs/>
          <w:color w:val="365F91"/>
          <w:sz w:val="20"/>
          <w:szCs w:val="20"/>
        </w:rPr>
        <w:t>(jei pasiūlymą pateikia jungtinei veiklai susivienijusių Tiekėjų grupė)</w:t>
      </w:r>
    </w:p>
    <w:p w14:paraId="613B1FC1" w14:textId="267B4E6A" w:rsidR="008E2B9C" w:rsidRPr="000B4F4B"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0B4F4B">
        <w:rPr>
          <w:rStyle w:val="normaltextrun"/>
          <w:rFonts w:ascii="Arial" w:hAnsi="Arial" w:cs="Arial"/>
          <w:sz w:val="20"/>
          <w:szCs w:val="20"/>
        </w:rPr>
        <w:t xml:space="preserve">Trečiųjų asmenų ištekliai; </w:t>
      </w:r>
      <w:r w:rsidRPr="000B4F4B">
        <w:rPr>
          <w:rFonts w:ascii="Arial" w:hAnsi="Arial" w:cs="Arial"/>
          <w:i/>
          <w:iCs/>
          <w:color w:val="365F91"/>
          <w:sz w:val="20"/>
          <w:szCs w:val="20"/>
        </w:rPr>
        <w:t>(jei naudojamasi Trečiųjų asmenų ištekliais</w:t>
      </w:r>
      <w:r w:rsidRPr="000B4F4B">
        <w:rPr>
          <w:rStyle w:val="normaltextrun"/>
          <w:rFonts w:ascii="Arial" w:hAnsi="Arial" w:cs="Arial"/>
          <w:i/>
          <w:iCs/>
          <w:sz w:val="20"/>
          <w:szCs w:val="20"/>
        </w:rPr>
        <w:t>)</w:t>
      </w:r>
    </w:p>
    <w:p w14:paraId="0CF160BC" w14:textId="5D56E698" w:rsidR="00E32DF6" w:rsidRPr="000B4F4B" w:rsidRDefault="00E32DF6" w:rsidP="00677EBA">
      <w:pPr>
        <w:pStyle w:val="ListParagraph"/>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Dokumentai (pasiūlymo teikimo metu galiojanti sutartis, preliminarioji sutartis, sutikimas ar kt.), patvirtinantys tiekėjo susitarimą su medžiagų/įrenginių tiekėju/ gamintoju</w:t>
      </w:r>
      <w:r w:rsidR="007F5A75" w:rsidRPr="000B4F4B">
        <w:rPr>
          <w:rFonts w:ascii="Arial" w:hAnsi="Arial" w:cs="Arial"/>
          <w:sz w:val="20"/>
          <w:szCs w:val="20"/>
        </w:rPr>
        <w:t>.</w:t>
      </w:r>
    </w:p>
    <w:p w14:paraId="7A92987B" w14:textId="77777777" w:rsidR="000B4F4B" w:rsidRPr="000B4F4B" w:rsidRDefault="000B4F4B" w:rsidP="000B4F4B">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933D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13BA8E44" w14:textId="2869A277" w:rsidR="009C562F" w:rsidRDefault="000933D7"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0933D7"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ListParagraph"/>
              <w:tabs>
                <w:tab w:val="left" w:pos="567"/>
              </w:tabs>
              <w:ind w:left="0"/>
              <w:jc w:val="center"/>
              <w:rPr>
                <w:rFonts w:ascii="Arial" w:hAnsi="Arial" w:cs="Arial"/>
                <w:sz w:val="20"/>
                <w:szCs w:val="20"/>
              </w:rPr>
            </w:pPr>
          </w:p>
        </w:tc>
      </w:tr>
    </w:tbl>
    <w:p w14:paraId="2E4EA011" w14:textId="36B76208" w:rsidR="004E575A"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933D7"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933D7"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C5D03">
      <w:pPr>
        <w:spacing w:after="0" w:line="240" w:lineRule="auto"/>
        <w:jc w:val="center"/>
        <w:rPr>
          <w:rFonts w:ascii="Arial" w:hAnsi="Arial" w:cs="Arial"/>
          <w:sz w:val="20"/>
          <w:szCs w:val="20"/>
        </w:rPr>
      </w:pPr>
    </w:p>
    <w:sectPr w:rsidR="0070278F"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B677" w14:textId="77777777" w:rsidR="002334AE" w:rsidRDefault="002334AE" w:rsidP="001C65C9">
      <w:pPr>
        <w:spacing w:after="0" w:line="240" w:lineRule="auto"/>
      </w:pPr>
      <w:r>
        <w:separator/>
      </w:r>
    </w:p>
  </w:endnote>
  <w:endnote w:type="continuationSeparator" w:id="0">
    <w:p w14:paraId="4097037A" w14:textId="77777777" w:rsidR="002334AE" w:rsidRDefault="002334AE" w:rsidP="001C65C9">
      <w:pPr>
        <w:spacing w:after="0" w:line="240" w:lineRule="auto"/>
      </w:pPr>
      <w:r>
        <w:continuationSeparator/>
      </w:r>
    </w:p>
  </w:endnote>
  <w:endnote w:type="continuationNotice" w:id="1">
    <w:p w14:paraId="02FAA54E" w14:textId="77777777" w:rsidR="002334AE" w:rsidRDefault="00233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2BA1E" w14:textId="77777777" w:rsidR="002334AE" w:rsidRDefault="002334AE" w:rsidP="001C65C9">
      <w:pPr>
        <w:spacing w:after="0" w:line="240" w:lineRule="auto"/>
      </w:pPr>
      <w:r>
        <w:separator/>
      </w:r>
    </w:p>
  </w:footnote>
  <w:footnote w:type="continuationSeparator" w:id="0">
    <w:p w14:paraId="019E8FFB" w14:textId="77777777" w:rsidR="002334AE" w:rsidRDefault="002334AE" w:rsidP="001C65C9">
      <w:pPr>
        <w:spacing w:after="0" w:line="240" w:lineRule="auto"/>
      </w:pPr>
      <w:r>
        <w:continuationSeparator/>
      </w:r>
    </w:p>
  </w:footnote>
  <w:footnote w:type="continuationNotice" w:id="1">
    <w:p w14:paraId="77F19800" w14:textId="77777777" w:rsidR="002334AE" w:rsidRDefault="002334AE">
      <w:pPr>
        <w:spacing w:after="0" w:line="240" w:lineRule="auto"/>
      </w:pPr>
    </w:p>
  </w:footnote>
  <w:footnote w:id="2">
    <w:p w14:paraId="79FBDAB4" w14:textId="5E74F63B" w:rsidR="0030249E" w:rsidRPr="009B395C" w:rsidRDefault="0030249E" w:rsidP="0030249E">
      <w:pPr>
        <w:pStyle w:val="FootnoteText"/>
        <w:rPr>
          <w:rFonts w:ascii="Arial" w:hAnsi="Arial" w:cs="Arial"/>
          <w:sz w:val="16"/>
          <w:szCs w:val="16"/>
        </w:rPr>
      </w:pPr>
      <w:r w:rsidRPr="009B395C">
        <w:rPr>
          <w:rStyle w:val="FootnoteReference"/>
          <w:rFonts w:ascii="Arial" w:hAnsi="Arial" w:cs="Arial"/>
          <w:sz w:val="16"/>
          <w:szCs w:val="16"/>
        </w:rPr>
        <w:footnoteRef/>
      </w:r>
      <w:r w:rsidRPr="009B395C">
        <w:rPr>
          <w:rFonts w:ascii="Arial" w:hAnsi="Arial" w:cs="Arial"/>
          <w:sz w:val="16"/>
          <w:szCs w:val="16"/>
        </w:rPr>
        <w:t xml:space="preserve">   Specialistai, kurių kvalifikacija grindžiamasi, ir Rangovas neketina įdarbinti jų, nurodomi </w:t>
      </w:r>
      <w:r w:rsidR="00CA5DE6" w:rsidRPr="009B395C">
        <w:rPr>
          <w:rFonts w:ascii="Arial" w:hAnsi="Arial" w:cs="Arial"/>
          <w:sz w:val="16"/>
          <w:szCs w:val="16"/>
        </w:rPr>
        <w:t>„Ūkio subjektai, kurių pajėgumais remiamasi“</w:t>
      </w:r>
      <w:r w:rsidRPr="009B395C">
        <w:rPr>
          <w:rFonts w:ascii="Arial" w:hAnsi="Arial" w:cs="Arial"/>
          <w:sz w:val="16"/>
          <w:szCs w:val="16"/>
        </w:rPr>
        <w:t xml:space="preserve"> lentelėje.</w:t>
      </w:r>
    </w:p>
  </w:footnote>
  <w:footnote w:id="3">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2">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933D7"/>
    <w:rsid w:val="000A0320"/>
    <w:rsid w:val="000A3930"/>
    <w:rsid w:val="000A6641"/>
    <w:rsid w:val="000B03BA"/>
    <w:rsid w:val="000B0847"/>
    <w:rsid w:val="000B131F"/>
    <w:rsid w:val="000B2155"/>
    <w:rsid w:val="000B4241"/>
    <w:rsid w:val="000B4F4B"/>
    <w:rsid w:val="000B5B3A"/>
    <w:rsid w:val="000C499D"/>
    <w:rsid w:val="000C5FEC"/>
    <w:rsid w:val="000D1235"/>
    <w:rsid w:val="000D1794"/>
    <w:rsid w:val="000D4FBE"/>
    <w:rsid w:val="000D7642"/>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4AE"/>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E7C56"/>
    <w:rsid w:val="002F0844"/>
    <w:rsid w:val="002F37A0"/>
    <w:rsid w:val="002F5B76"/>
    <w:rsid w:val="00301F7C"/>
    <w:rsid w:val="0030249E"/>
    <w:rsid w:val="0030297D"/>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262"/>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4C9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B78B7"/>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559"/>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1DA4"/>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85DAA"/>
    <w:rsid w:val="006917FA"/>
    <w:rsid w:val="006922B0"/>
    <w:rsid w:val="00697447"/>
    <w:rsid w:val="006A1087"/>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0C24"/>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C5D03"/>
    <w:rsid w:val="007D2FCE"/>
    <w:rsid w:val="007D6DCE"/>
    <w:rsid w:val="007E2135"/>
    <w:rsid w:val="007F4336"/>
    <w:rsid w:val="007F5A75"/>
    <w:rsid w:val="007F5ADF"/>
    <w:rsid w:val="007F7334"/>
    <w:rsid w:val="007F7451"/>
    <w:rsid w:val="007F7982"/>
    <w:rsid w:val="00801B07"/>
    <w:rsid w:val="00801B1A"/>
    <w:rsid w:val="00811249"/>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233A"/>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95C"/>
    <w:rsid w:val="009B3B95"/>
    <w:rsid w:val="009B74B6"/>
    <w:rsid w:val="009C0760"/>
    <w:rsid w:val="009C2C3B"/>
    <w:rsid w:val="009C3B7B"/>
    <w:rsid w:val="009C41BA"/>
    <w:rsid w:val="009C480C"/>
    <w:rsid w:val="009C562F"/>
    <w:rsid w:val="009C6E6A"/>
    <w:rsid w:val="009C7878"/>
    <w:rsid w:val="009D6893"/>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625"/>
    <w:rsid w:val="00A75820"/>
    <w:rsid w:val="00A8387F"/>
    <w:rsid w:val="00A84F76"/>
    <w:rsid w:val="00A91590"/>
    <w:rsid w:val="00A92BE7"/>
    <w:rsid w:val="00A93A40"/>
    <w:rsid w:val="00A95B20"/>
    <w:rsid w:val="00A9730B"/>
    <w:rsid w:val="00A97A2D"/>
    <w:rsid w:val="00AA1742"/>
    <w:rsid w:val="00AA346B"/>
    <w:rsid w:val="00AA3FCE"/>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236A"/>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3EB1"/>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37CF"/>
    <w:rsid w:val="00BA6177"/>
    <w:rsid w:val="00BB395F"/>
    <w:rsid w:val="00BC2910"/>
    <w:rsid w:val="00BC3E73"/>
    <w:rsid w:val="00BC745B"/>
    <w:rsid w:val="00BD4C5C"/>
    <w:rsid w:val="00BD509E"/>
    <w:rsid w:val="00BD5338"/>
    <w:rsid w:val="00BD5526"/>
    <w:rsid w:val="00BD6C2A"/>
    <w:rsid w:val="00BD7955"/>
    <w:rsid w:val="00BE0D27"/>
    <w:rsid w:val="00BE1CA5"/>
    <w:rsid w:val="00BF0794"/>
    <w:rsid w:val="00BF52B6"/>
    <w:rsid w:val="00BF6DBD"/>
    <w:rsid w:val="00BF7D41"/>
    <w:rsid w:val="00C01EC7"/>
    <w:rsid w:val="00C029AD"/>
    <w:rsid w:val="00C02D42"/>
    <w:rsid w:val="00C0302A"/>
    <w:rsid w:val="00C033F7"/>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5670"/>
    <w:rsid w:val="00C777F2"/>
    <w:rsid w:val="00C912CF"/>
    <w:rsid w:val="00C93A78"/>
    <w:rsid w:val="00CA0311"/>
    <w:rsid w:val="00CA1310"/>
    <w:rsid w:val="00CA37DE"/>
    <w:rsid w:val="00CA3F03"/>
    <w:rsid w:val="00CA4098"/>
    <w:rsid w:val="00CA4D71"/>
    <w:rsid w:val="00CA5DE6"/>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1C3E"/>
    <w:rsid w:val="00D022AB"/>
    <w:rsid w:val="00D05F99"/>
    <w:rsid w:val="00D06AAE"/>
    <w:rsid w:val="00D12667"/>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1FE0"/>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76E3A"/>
    <w:rsid w:val="00E83C63"/>
    <w:rsid w:val="00E84369"/>
    <w:rsid w:val="00E84793"/>
    <w:rsid w:val="00E8695F"/>
    <w:rsid w:val="00E8745F"/>
    <w:rsid w:val="00E92724"/>
    <w:rsid w:val="00E95596"/>
    <w:rsid w:val="00E95DD3"/>
    <w:rsid w:val="00EA3467"/>
    <w:rsid w:val="00EA4971"/>
    <w:rsid w:val="00EB3315"/>
    <w:rsid w:val="00EB6B2C"/>
    <w:rsid w:val="00EC2068"/>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27233E"/>
    <w:rsid w:val="002A4E3E"/>
    <w:rsid w:val="0034402F"/>
    <w:rsid w:val="0035201A"/>
    <w:rsid w:val="003B35DB"/>
    <w:rsid w:val="004158C2"/>
    <w:rsid w:val="00531037"/>
    <w:rsid w:val="005E4692"/>
    <w:rsid w:val="00685DAA"/>
    <w:rsid w:val="00841D9E"/>
    <w:rsid w:val="009075B6"/>
    <w:rsid w:val="00A551FF"/>
    <w:rsid w:val="00AE691A"/>
    <w:rsid w:val="00B11257"/>
    <w:rsid w:val="00B13393"/>
    <w:rsid w:val="00B40DD6"/>
    <w:rsid w:val="00BD509E"/>
    <w:rsid w:val="00C75670"/>
    <w:rsid w:val="00CA3846"/>
    <w:rsid w:val="00CC229F"/>
    <w:rsid w:val="00CE2DF2"/>
    <w:rsid w:val="00DB1ACE"/>
    <w:rsid w:val="00DF241C"/>
    <w:rsid w:val="00ED339D"/>
    <w:rsid w:val="00F126CE"/>
    <w:rsid w:val="00F6117B"/>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www.w3.org/XML/1998/namespace"/>
    <ds:schemaRef ds:uri="http://purl.org/dc/dcmitype/"/>
    <ds:schemaRef ds:uri="http://schemas.microsoft.com/office/2006/documentManagement/types"/>
    <ds:schemaRef ds:uri="http://purl.org/dc/terms/"/>
    <ds:schemaRef ds:uri="http://purl.org/dc/elements/1.1/"/>
    <ds:schemaRef ds:uri="8e1067c2-82b2-43e6-ba4a-21d0911eaf9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A2F39BD-107E-43AA-8DBC-F3428689D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843</TotalTime>
  <Pages>10</Pages>
  <Words>12761</Words>
  <Characters>7275</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878</cp:revision>
  <dcterms:created xsi:type="dcterms:W3CDTF">2024-10-17T11:41:00Z</dcterms:created>
  <dcterms:modified xsi:type="dcterms:W3CDTF">2025-10-02T11:08:00Z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